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w:t>
      </w:r>
      <w:r>
        <w:rPr>
          <w:rFonts w:hint="eastAsia" w:ascii="方正小标宋简体" w:eastAsia="方正小标宋简体"/>
          <w:sz w:val="44"/>
          <w:szCs w:val="44"/>
          <w:lang w:eastAsia="zh-CN"/>
        </w:rPr>
        <w:t>行政审批</w:t>
      </w:r>
      <w:r>
        <w:rPr>
          <w:rFonts w:hint="eastAsia" w:ascii="方正小标宋简体" w:eastAsia="方正小标宋简体"/>
          <w:sz w:val="44"/>
          <w:szCs w:val="44"/>
        </w:rPr>
        <w:t>局</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行政审批局（部门）</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default" w:eastAsia="仿宋_GB2312"/>
          <w:lang w:val="en-US" w:eastAsia="zh-CN"/>
        </w:rPr>
      </w:pPr>
      <w:r>
        <w:rPr>
          <w:rFonts w:hint="eastAsia" w:ascii="仿宋_GB2312" w:eastAsia="仿宋_GB2312"/>
          <w:sz w:val="28"/>
          <w:szCs w:val="28"/>
        </w:rPr>
        <w:t>二、部门</w:t>
      </w:r>
      <w:r>
        <w:rPr>
          <w:rFonts w:hint="eastAsia" w:ascii="仿宋_GB2312" w:eastAsia="仿宋_GB2312"/>
          <w:sz w:val="28"/>
          <w:szCs w:val="28"/>
          <w:lang w:val="en-US" w:eastAsia="zh-CN"/>
        </w:rPr>
        <w:t>2021年</w:t>
      </w:r>
      <w:r>
        <w:rPr>
          <w:rFonts w:hint="eastAsia" w:ascii="仿宋_GB2312" w:eastAsia="仿宋_GB2312"/>
          <w:sz w:val="28"/>
          <w:szCs w:val="28"/>
        </w:rPr>
        <w:t>主要工作任务</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lang w:eastAsia="zh-CN"/>
        </w:rPr>
        <w:t>三</w:t>
      </w:r>
      <w:r>
        <w:rPr>
          <w:rFonts w:hint="eastAsia" w:ascii="仿宋_GB2312" w:hAnsi="Calibri" w:eastAsia="仿宋_GB2312" w:cs="宋体"/>
          <w:kern w:val="0"/>
          <w:sz w:val="28"/>
          <w:szCs w:val="28"/>
        </w:rPr>
        <w:t>、部门基本情况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z w:val="28"/>
          <w:szCs w:val="28"/>
          <w:lang w:eastAsia="zh-CN"/>
        </w:rPr>
        <w:t>行政审批局（部门）</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hAnsi="Calibri" w:eastAsia="仿宋_GB2312" w:cs="宋体"/>
          <w:kern w:val="0"/>
          <w:sz w:val="28"/>
          <w:szCs w:val="28"/>
          <w:lang w:eastAsia="zh-CN"/>
        </w:rPr>
        <w:t>、</w:t>
      </w:r>
      <w:bookmarkStart w:id="1" w:name="_GoBack"/>
      <w:bookmarkEnd w:id="1"/>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w:t>
      </w:r>
      <w:r>
        <w:rPr>
          <w:rFonts w:hint="eastAsia" w:ascii="仿宋_GB2312" w:eastAsia="仿宋_GB2312"/>
          <w:b/>
          <w:sz w:val="28"/>
          <w:szCs w:val="28"/>
          <w:lang w:eastAsia="zh-CN"/>
        </w:rPr>
        <w:t>行政审批局（部门）</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numPr>
          <w:ilvl w:val="0"/>
          <w:numId w:val="1"/>
        </w:numPr>
        <w:spacing w:line="54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 xml:space="preserve"> 南昌市</w:t>
      </w:r>
      <w:r>
        <w:rPr>
          <w:rFonts w:hint="eastAsia" w:ascii="方正小标宋简体" w:hAnsi="方正小标宋简体" w:eastAsia="方正小标宋简体" w:cs="方正小标宋简体"/>
          <w:b w:val="0"/>
          <w:bCs/>
          <w:sz w:val="28"/>
          <w:szCs w:val="28"/>
          <w:lang w:eastAsia="zh-CN"/>
        </w:rPr>
        <w:t>行政审批局（部门）概况</w:t>
      </w:r>
    </w:p>
    <w:p>
      <w:pPr>
        <w:pStyle w:val="2"/>
        <w:numPr>
          <w:ilvl w:val="0"/>
          <w:numId w:val="0"/>
        </w:numPr>
        <w:rPr>
          <w:rFonts w:hint="eastAsia"/>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南昌市行政审批局，加挂</w:t>
      </w:r>
      <w:r>
        <w:rPr>
          <w:rFonts w:hint="eastAsia" w:ascii="仿宋_GB2312" w:eastAsia="仿宋_GB2312"/>
          <w:sz w:val="28"/>
          <w:szCs w:val="28"/>
          <w:lang w:eastAsia="zh-CN"/>
        </w:rPr>
        <w:t>政务服务管理办公室</w:t>
      </w:r>
      <w:r>
        <w:rPr>
          <w:rFonts w:hint="eastAsia" w:ascii="仿宋_GB2312" w:eastAsia="仿宋_GB2312"/>
          <w:sz w:val="28"/>
          <w:szCs w:val="28"/>
        </w:rPr>
        <w:t>牌子，实行两块牌子、一套人马，为市人民政府</w:t>
      </w:r>
      <w:r>
        <w:rPr>
          <w:rFonts w:hint="eastAsia" w:ascii="仿宋_GB2312" w:eastAsia="仿宋_GB2312"/>
          <w:sz w:val="28"/>
          <w:szCs w:val="28"/>
          <w:lang w:eastAsia="zh-CN"/>
        </w:rPr>
        <w:t>工作</w:t>
      </w:r>
      <w:r>
        <w:rPr>
          <w:rFonts w:hint="eastAsia" w:ascii="仿宋_GB2312" w:eastAsia="仿宋_GB2312"/>
          <w:sz w:val="28"/>
          <w:szCs w:val="28"/>
        </w:rPr>
        <w:t>部门，正处级建制。主要职责是：</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贯彻执行国家、省、市有关行政管理体制、行政审批制度改革等方面的方针政策、法律法规，制定市行政审批局各项规章制度和管理办法，并组织实施。</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研究探索行政审批制度改革、规范审批行为、优化政务服务环境等工作，提出解决意见和建议，为市委、市政府科学决策提供参考。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负责规范全市行政审批行为，建立和完善相应工作机制；负责对行政审批、部门管理及服务事项进行流程再造、环节优化、压缩时限，并对办理情况进行跟踪督办，协调解决进厅事项办理中存在的各种问题。</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负责办理投资项目、市场服务、文教卫生、社会事务、建设交通、环保城管、园林水务、商贸流通等方面的行政审批及相关联的行政事业性收费，并对审批行为承担相应的法律责任。</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负责对行政审批、政务服务行为进行监督检查；负责派驻部门行政审批工作的规范、管理和监督。</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负责全市行政审批、政务服务体系信息化建设；负责政务大厅综合平台的建设和管理，建立和完善全市政务服务体系。</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指导县、区（开发区、新区）政务服务中心和未划入行政审批局的各职能部门的行政审批业务工作。</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承办市委、市政府交办的其他事项。</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市行政审批局下设南昌市行政审批服务保障中心，正科级财政全额拨款事业单位。主</w:t>
      </w:r>
      <w:r>
        <w:rPr>
          <w:rFonts w:hint="eastAsia" w:ascii="仿宋_GB2312" w:eastAsia="仿宋_GB2312"/>
          <w:sz w:val="28"/>
          <w:szCs w:val="28"/>
          <w:lang w:val="en-US" w:eastAsia="zh-CN"/>
        </w:rPr>
        <w:t>要</w:t>
      </w:r>
      <w:r>
        <w:rPr>
          <w:rFonts w:hint="eastAsia" w:ascii="仿宋_GB2312" w:eastAsia="仿宋_GB2312"/>
          <w:sz w:val="28"/>
          <w:szCs w:val="28"/>
        </w:rPr>
        <w:t>职责是：负责行政审批档案材料的收集、整理、保管、查询及应用等工作；负责为行政审批信息化建设和网络信息安全提供技术支持；负责行政审批过程中为现场勘查提供专业技术支持保障。</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市</w:t>
      </w:r>
      <w:r>
        <w:rPr>
          <w:rFonts w:hint="eastAsia" w:ascii="仿宋_GB2312" w:eastAsia="仿宋_GB2312"/>
          <w:sz w:val="28"/>
          <w:szCs w:val="28"/>
          <w:lang w:eastAsia="zh-CN"/>
        </w:rPr>
        <w:t>行政审批</w:t>
      </w:r>
      <w:r>
        <w:rPr>
          <w:rFonts w:hint="eastAsia" w:ascii="仿宋_GB2312" w:eastAsia="仿宋_GB2312"/>
          <w:sz w:val="28"/>
          <w:szCs w:val="28"/>
        </w:rPr>
        <w:t>局（</w:t>
      </w:r>
      <w:r>
        <w:rPr>
          <w:rFonts w:hint="eastAsia" w:ascii="仿宋_GB2312" w:eastAsia="仿宋_GB2312"/>
          <w:sz w:val="28"/>
          <w:szCs w:val="28"/>
          <w:lang w:eastAsia="zh-CN"/>
        </w:rPr>
        <w:t>部门</w:t>
      </w:r>
      <w:r>
        <w:rPr>
          <w:rFonts w:hint="eastAsia" w:ascii="仿宋_GB2312" w:eastAsia="仿宋_GB2312"/>
          <w:sz w:val="28"/>
          <w:szCs w:val="28"/>
        </w:rPr>
        <w:t>）2021年的主要工作任务是：</w:t>
      </w:r>
    </w:p>
    <w:p>
      <w:pPr>
        <w:pStyle w:val="2"/>
        <w:keepNext w:val="0"/>
        <w:keepLines w:val="0"/>
        <w:pageBreakBefore w:val="0"/>
        <w:widowControl w:val="0"/>
        <w:kinsoku/>
        <w:wordWrap/>
        <w:overflowPunct/>
        <w:topLinePunct w:val="0"/>
        <w:autoSpaceDE w:val="0"/>
        <w:autoSpaceDN w:val="0"/>
        <w:bidi w:val="0"/>
        <w:adjustRightInd w:val="0"/>
        <w:snapToGrid/>
        <w:ind w:firstLine="562" w:firstLineChars="200"/>
        <w:textAlignment w:val="auto"/>
        <w:rPr>
          <w:rFonts w:hint="eastAsia" w:ascii="仿宋_GB2312" w:hAnsi="Times New Roman" w:eastAsia="仿宋_GB2312" w:cs="Times New Roman"/>
          <w:b/>
          <w:bCs/>
          <w:color w:val="auto"/>
          <w:kern w:val="2"/>
          <w:sz w:val="28"/>
          <w:szCs w:val="28"/>
          <w:lang w:val="en-US" w:eastAsia="zh-CN" w:bidi="ar-SA"/>
        </w:rPr>
      </w:pPr>
      <w:r>
        <w:rPr>
          <w:rFonts w:hint="eastAsia" w:ascii="仿宋_GB2312" w:hAnsi="Times New Roman" w:eastAsia="仿宋_GB2312" w:cs="Times New Roman"/>
          <w:b/>
          <w:bCs/>
          <w:color w:val="auto"/>
          <w:kern w:val="2"/>
          <w:sz w:val="28"/>
          <w:szCs w:val="28"/>
          <w:lang w:val="en-US" w:eastAsia="zh-CN" w:bidi="ar-SA"/>
        </w:rPr>
        <w:t>（一）高效率推动项目建设，打造省心审批流程</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深入推进工程建设项目审批制度改革，最大程度压缩重大项目审批时限，提高审批效率，在“六多合一”改革的基础上，以更大的担当，推动《南昌市政府投资重大重点项目“三大”（大承诺、大容缺、大模拟）超简审批改革方案》以及《南昌市社会投资项目“拿地即开工”实施细则》、《南昌市树木迁移审批服务及批后监管举措》、《南昌市轨道交通上盖物业综合开发工程审批指导办法》、《南昌市政府投资项目建设控制标准（试行）》等改革配套举措落地见效。针对重大重点项目，将容缺材料扩大到部分主审材料，突破过去“材料不全不受理，受理之后才审查”的限制约束，大胆开启“一面补充材料，一面受理审核”的工作模式，只要企业作出承诺，并经主管部门认可，审批部门立即出具模拟批件用足前期准备时间，节省正式审批用时，实现项目审批手续在达到受理条件后的即时办理。</w:t>
      </w:r>
    </w:p>
    <w:p>
      <w:pPr>
        <w:pStyle w:val="2"/>
        <w:keepNext w:val="0"/>
        <w:keepLines w:val="0"/>
        <w:pageBreakBefore w:val="0"/>
        <w:widowControl w:val="0"/>
        <w:kinsoku/>
        <w:wordWrap/>
        <w:overflowPunct/>
        <w:topLinePunct w:val="0"/>
        <w:autoSpaceDE w:val="0"/>
        <w:autoSpaceDN w:val="0"/>
        <w:bidi w:val="0"/>
        <w:adjustRightInd w:val="0"/>
        <w:snapToGrid/>
        <w:ind w:firstLine="562" w:firstLineChars="200"/>
        <w:textAlignment w:val="auto"/>
        <w:rPr>
          <w:rFonts w:hint="eastAsia" w:ascii="仿宋_GB2312" w:hAnsi="Times New Roman" w:eastAsia="仿宋_GB2312" w:cs="Times New Roman"/>
          <w:b/>
          <w:bCs/>
          <w:color w:val="auto"/>
          <w:kern w:val="2"/>
          <w:sz w:val="28"/>
          <w:szCs w:val="28"/>
          <w:lang w:val="en-US" w:eastAsia="zh-CN" w:bidi="ar-SA"/>
        </w:rPr>
      </w:pPr>
      <w:r>
        <w:rPr>
          <w:rFonts w:hint="eastAsia" w:ascii="仿宋_GB2312" w:hAnsi="Times New Roman" w:eastAsia="仿宋_GB2312" w:cs="Times New Roman"/>
          <w:b/>
          <w:bCs/>
          <w:color w:val="auto"/>
          <w:kern w:val="2"/>
          <w:sz w:val="28"/>
          <w:szCs w:val="28"/>
          <w:lang w:val="en-US" w:eastAsia="zh-CN" w:bidi="ar-SA"/>
        </w:rPr>
        <w:t>（二）高起点定位市民中心，打造舒心办事环境</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2021年市民中心建成后，将成为南昌政务服务“新地标”。我们将按照“应进尽进”原则，加快资源整合，实现共建共享，提供高效、便捷、优质的“一站式”服务，把市民中心建设成为服务事项最全、办事效率最高、投资环境最优的服务集散地，充分借鉴北京等地的先进经验，以大综窗和分类综窗相结合的方式，推行一窗式无差别受理，所有前台工作人员采取服务外包形式，统一形象、统一培训、统一标准、统一服务、统一管理，全面展示南昌政务服务第一窗口的形象，真正做出南昌特色、创成全省示范。同时，进一步加强县区、乡镇行政服务中心建设工作，全面推进各级审批大厅“一窗受理”改革，直接面向群众办理的户籍、社保、医保、计生、农民建房审批等事项全部进驻便民服务中心，除特殊要求外，尽可能采取“前台综合受理、后台分类审批、综合窗口出件”模式，为基层群众带来更加便捷高效的政务服务。</w:t>
      </w:r>
    </w:p>
    <w:p>
      <w:pPr>
        <w:pStyle w:val="2"/>
        <w:keepNext w:val="0"/>
        <w:keepLines w:val="0"/>
        <w:pageBreakBefore w:val="0"/>
        <w:widowControl w:val="0"/>
        <w:kinsoku/>
        <w:wordWrap/>
        <w:overflowPunct/>
        <w:topLinePunct w:val="0"/>
        <w:autoSpaceDE w:val="0"/>
        <w:autoSpaceDN w:val="0"/>
        <w:bidi w:val="0"/>
        <w:adjustRightInd w:val="0"/>
        <w:snapToGrid/>
        <w:ind w:firstLine="562" w:firstLineChars="200"/>
        <w:textAlignment w:val="auto"/>
        <w:rPr>
          <w:rFonts w:hint="eastAsia" w:ascii="仿宋_GB2312" w:hAnsi="Times New Roman" w:eastAsia="仿宋_GB2312" w:cs="Times New Roman"/>
          <w:b/>
          <w:bCs/>
          <w:color w:val="auto"/>
          <w:kern w:val="2"/>
          <w:sz w:val="28"/>
          <w:szCs w:val="28"/>
          <w:lang w:val="en-US" w:eastAsia="zh-CN" w:bidi="ar-SA"/>
        </w:rPr>
      </w:pPr>
      <w:r>
        <w:rPr>
          <w:rFonts w:hint="eastAsia" w:ascii="仿宋_GB2312" w:hAnsi="Times New Roman" w:eastAsia="仿宋_GB2312" w:cs="Times New Roman"/>
          <w:b/>
          <w:bCs/>
          <w:color w:val="auto"/>
          <w:kern w:val="2"/>
          <w:sz w:val="28"/>
          <w:szCs w:val="28"/>
          <w:lang w:val="en-US" w:eastAsia="zh-CN" w:bidi="ar-SA"/>
        </w:rPr>
        <w:t>（三）高标准建设四级体系，打造贴心智慧系统</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Times New Roman" w:eastAsia="仿宋_GB2312" w:cs="Times New Roman"/>
          <w:color w:val="auto"/>
          <w:kern w:val="2"/>
          <w:sz w:val="28"/>
          <w:szCs w:val="28"/>
          <w:lang w:val="zh-CN" w:eastAsia="zh-CN" w:bidi="ar-SA"/>
        </w:rPr>
      </w:pPr>
      <w:r>
        <w:rPr>
          <w:rFonts w:hint="eastAsia" w:ascii="仿宋_GB2312" w:hAnsi="Times New Roman" w:eastAsia="仿宋_GB2312" w:cs="Times New Roman"/>
          <w:color w:val="auto"/>
          <w:kern w:val="2"/>
          <w:sz w:val="28"/>
          <w:szCs w:val="28"/>
          <w:lang w:val="en-US" w:eastAsia="zh-CN" w:bidi="ar-SA"/>
        </w:rPr>
        <w:t>我市政务服务系统建设呈现“多点发力、数据孤岛、建设分散”的特点，各行业均由自建信息系统，系统间数据共享不够，</w:t>
      </w:r>
      <w:r>
        <w:rPr>
          <w:rFonts w:hint="eastAsia" w:ascii="仿宋_GB2312" w:hAnsi="Times New Roman" w:eastAsia="仿宋_GB2312" w:cs="Times New Roman"/>
          <w:color w:val="auto"/>
          <w:kern w:val="2"/>
          <w:sz w:val="28"/>
          <w:szCs w:val="28"/>
          <w:lang w:val="zh-CN" w:eastAsia="zh-CN" w:bidi="ar-SA"/>
        </w:rPr>
        <w:t>大部分审批、监管和服务事项仍要通过各自对口上级部门的独立审批系统进行操作，</w:t>
      </w:r>
      <w:r>
        <w:rPr>
          <w:rFonts w:hint="eastAsia" w:ascii="仿宋_GB2312" w:hAnsi="Times New Roman" w:eastAsia="仿宋_GB2312" w:cs="Times New Roman"/>
          <w:color w:val="auto"/>
          <w:kern w:val="2"/>
          <w:sz w:val="28"/>
          <w:szCs w:val="28"/>
          <w:lang w:val="en-US" w:eastAsia="zh-CN" w:bidi="ar-SA"/>
        </w:rPr>
        <w:t>系统之间壁垒林立，“数据孤岛”现象明显。2021年，我局在“四级体系”网络审批系统的基础上，</w:t>
      </w:r>
      <w:r>
        <w:rPr>
          <w:rFonts w:hint="eastAsia" w:ascii="仿宋_GB2312" w:hAnsi="Times New Roman" w:eastAsia="仿宋_GB2312" w:cs="Times New Roman"/>
          <w:color w:val="auto"/>
          <w:kern w:val="2"/>
          <w:sz w:val="28"/>
          <w:szCs w:val="28"/>
          <w:lang w:val="zh-CN" w:eastAsia="zh-CN" w:bidi="ar-SA"/>
        </w:rPr>
        <w:t>建立从上到下的一套统一、完整、规范的网上政务服务管理体系，通过制定统一的数据共享交换标准，开放统一的平台数据接口，集中汇聚身份信息、电子证照、审批事项、办件信息等政务信息资源，构建统一的政务数据共享交换平台，实现市、县、</w:t>
      </w:r>
      <w:r>
        <w:rPr>
          <w:rFonts w:hint="eastAsia" w:ascii="仿宋_GB2312" w:hAnsi="Times New Roman" w:eastAsia="仿宋_GB2312" w:cs="Times New Roman"/>
          <w:color w:val="auto"/>
          <w:kern w:val="2"/>
          <w:sz w:val="28"/>
          <w:szCs w:val="28"/>
          <w:lang w:val="en-US" w:eastAsia="zh-CN" w:bidi="ar-SA"/>
        </w:rPr>
        <w:t>乡</w:t>
      </w:r>
      <w:r>
        <w:rPr>
          <w:rFonts w:hint="eastAsia" w:ascii="仿宋_GB2312" w:hAnsi="Times New Roman" w:eastAsia="仿宋_GB2312" w:cs="Times New Roman"/>
          <w:color w:val="auto"/>
          <w:kern w:val="2"/>
          <w:sz w:val="28"/>
          <w:szCs w:val="28"/>
          <w:lang w:val="zh-CN" w:eastAsia="zh-CN" w:bidi="ar-SA"/>
        </w:rPr>
        <w:t>、</w:t>
      </w:r>
      <w:r>
        <w:rPr>
          <w:rFonts w:hint="eastAsia" w:ascii="仿宋_GB2312" w:hAnsi="Times New Roman" w:eastAsia="仿宋_GB2312" w:cs="Times New Roman"/>
          <w:color w:val="auto"/>
          <w:kern w:val="2"/>
          <w:sz w:val="28"/>
          <w:szCs w:val="28"/>
          <w:lang w:val="en-US" w:eastAsia="zh-CN" w:bidi="ar-SA"/>
        </w:rPr>
        <w:t>村四</w:t>
      </w:r>
      <w:r>
        <w:rPr>
          <w:rFonts w:hint="eastAsia" w:ascii="仿宋_GB2312" w:hAnsi="Times New Roman" w:eastAsia="仿宋_GB2312" w:cs="Times New Roman"/>
          <w:color w:val="auto"/>
          <w:kern w:val="2"/>
          <w:sz w:val="28"/>
          <w:szCs w:val="28"/>
          <w:lang w:val="zh-CN" w:eastAsia="zh-CN" w:bidi="ar-SA"/>
        </w:rPr>
        <w:t>级审批系统间数据互联互通，打破长期制约政务服务发展的信息孤岛、数据壁垒等瓶颈问题，建立起统一架构、分级运营、易于操作、便捷高效的数据库和电子证照库，实现数据跨部门、跨层级、跨区域互通共享，</w:t>
      </w:r>
      <w:r>
        <w:rPr>
          <w:rFonts w:hint="eastAsia" w:ascii="仿宋_GB2312" w:hAnsi="Times New Roman" w:eastAsia="仿宋_GB2312" w:cs="Times New Roman"/>
          <w:color w:val="auto"/>
          <w:kern w:val="2"/>
          <w:sz w:val="28"/>
          <w:szCs w:val="28"/>
          <w:lang w:val="en-US" w:eastAsia="zh-CN" w:bidi="ar-SA"/>
        </w:rPr>
        <w:t>大力推动实体政务大厅、网上政务平台、移动客户端、自助终端、服务热线等综合运用，促进线上线下一体运行，最大程度地便民利民。</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562" w:firstLineChars="200"/>
        <w:textAlignment w:val="auto"/>
        <w:rPr>
          <w:rFonts w:hint="eastAsia" w:ascii="仿宋_GB2312" w:hAnsi="Times New Roman" w:eastAsia="仿宋_GB2312" w:cs="Times New Roman"/>
          <w:b/>
          <w:bCs/>
          <w:color w:val="auto"/>
          <w:kern w:val="2"/>
          <w:sz w:val="28"/>
          <w:szCs w:val="28"/>
          <w:lang w:val="en-US" w:eastAsia="zh-CN" w:bidi="ar-SA"/>
        </w:rPr>
      </w:pPr>
      <w:r>
        <w:rPr>
          <w:rFonts w:hint="eastAsia" w:ascii="仿宋_GB2312" w:hAnsi="Times New Roman" w:eastAsia="仿宋_GB2312" w:cs="Times New Roman"/>
          <w:b/>
          <w:bCs/>
          <w:color w:val="auto"/>
          <w:kern w:val="2"/>
          <w:sz w:val="28"/>
          <w:szCs w:val="28"/>
          <w:lang w:val="en-US" w:eastAsia="zh-CN" w:bidi="ar-SA"/>
        </w:rPr>
        <w:t>（四）高质量提升服务水平，打造暖心政企关系</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rPr>
      </w:pPr>
      <w:r>
        <w:rPr>
          <w:rFonts w:hint="eastAsia" w:ascii="仿宋_GB2312" w:hAnsi="Times New Roman" w:eastAsia="仿宋_GB2312" w:cs="Times New Roman"/>
          <w:color w:val="auto"/>
          <w:kern w:val="2"/>
          <w:sz w:val="28"/>
          <w:szCs w:val="28"/>
          <w:lang w:val="en-US" w:eastAsia="zh-CN" w:bidi="ar-SA"/>
        </w:rPr>
        <w:t>持续推进政企互动，将《政企一家亲》打造成政务服务的品牌栏目；联合五型办和新闻媒体，持续开展政务服务再提升专项督查行动，不断优化和改进全市政务系统的工作作风；瞄准企业所需，全面了解企业所想所盼，深入企业进行调研，听真声音、挖真问题，建立政策服务平台，打破政企沟通壁垒，建立惠企窗口、政策宣讲团，推动各项惠民惠企政策规定落实到位，通过平台及时解决企业提出的各项疑难问题。同时积极对标杭州、合肥、长沙等地,学习借鉴先进经验，着力深化“放管服”改革,坚决突破固化模式,以人民群众和市场主体的满意为目标,大力推进流程再造。坚持问题导向、服务导向,发挥钉钉子精神，不断强化服务意识，努力提高政务服务水平,确保取得实实在在的成效。</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黑体" w:eastAsia="黑体"/>
          <w:sz w:val="28"/>
          <w:szCs w:val="28"/>
        </w:rPr>
      </w:pPr>
      <w:r>
        <w:rPr>
          <w:rFonts w:hint="eastAsia" w:ascii="黑体" w:eastAsia="黑体"/>
          <w:sz w:val="28"/>
          <w:szCs w:val="28"/>
        </w:rPr>
        <w:t>三、部门基本情况</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市行政审批局</w:t>
      </w:r>
      <w:r>
        <w:rPr>
          <w:rFonts w:hint="eastAsia" w:ascii="仿宋_GB2312" w:eastAsia="仿宋_GB2312"/>
          <w:sz w:val="28"/>
          <w:szCs w:val="28"/>
          <w:lang w:eastAsia="zh-CN"/>
        </w:rPr>
        <w:t>（部门）</w:t>
      </w:r>
      <w:r>
        <w:rPr>
          <w:rFonts w:hint="eastAsia" w:ascii="仿宋_GB2312" w:eastAsia="仿宋_GB2312"/>
          <w:sz w:val="28"/>
          <w:szCs w:val="28"/>
        </w:rPr>
        <w:t>共有预算单位2个，包括局本级和1个所属二级预算单位</w:t>
      </w:r>
      <w:r>
        <w:rPr>
          <w:rFonts w:hint="eastAsia" w:ascii="仿宋_GB2312" w:eastAsia="仿宋_GB2312"/>
          <w:sz w:val="28"/>
          <w:szCs w:val="28"/>
          <w:lang w:eastAsia="zh-CN"/>
        </w:rPr>
        <w:t>，其中，行政机关</w:t>
      </w:r>
      <w:r>
        <w:rPr>
          <w:rFonts w:hint="eastAsia" w:ascii="仿宋_GB2312" w:eastAsia="仿宋_GB2312"/>
          <w:sz w:val="28"/>
          <w:szCs w:val="28"/>
          <w:lang w:val="en-US" w:eastAsia="zh-CN"/>
        </w:rPr>
        <w:t>1个：南昌市行政审批局；全额拨款事业单位1个：</w:t>
      </w:r>
      <w:r>
        <w:rPr>
          <w:rFonts w:hint="eastAsia" w:ascii="仿宋_GB2312" w:eastAsia="仿宋_GB2312"/>
          <w:sz w:val="28"/>
          <w:szCs w:val="28"/>
        </w:rPr>
        <w:t>南昌市行政审批服务保障中心</w:t>
      </w:r>
      <w:r>
        <w:rPr>
          <w:rFonts w:hint="eastAsia" w:ascii="仿宋_GB2312" w:eastAsia="仿宋_GB2312"/>
          <w:sz w:val="28"/>
          <w:szCs w:val="28"/>
          <w:lang w:eastAsia="zh-CN"/>
        </w:rPr>
        <w:t>。</w:t>
      </w:r>
      <w:r>
        <w:rPr>
          <w:rFonts w:hint="eastAsia" w:ascii="仿宋_GB2312" w:eastAsia="仿宋_GB2312"/>
          <w:sz w:val="28"/>
          <w:szCs w:val="28"/>
        </w:rPr>
        <w:t>编制人数154人，其中；行政编制107人、全部补助事业编制47人；实有人数</w:t>
      </w:r>
      <w:r>
        <w:rPr>
          <w:rFonts w:hint="eastAsia" w:ascii="仿宋_GB2312" w:eastAsia="仿宋_GB2312"/>
          <w:sz w:val="28"/>
          <w:szCs w:val="28"/>
          <w:lang w:val="en-US" w:eastAsia="zh-CN"/>
        </w:rPr>
        <w:t>147</w:t>
      </w:r>
      <w:r>
        <w:rPr>
          <w:rFonts w:hint="eastAsia" w:ascii="仿宋_GB2312" w:eastAsia="仿宋_GB2312"/>
          <w:sz w:val="28"/>
          <w:szCs w:val="28"/>
        </w:rPr>
        <w:t>人，其中：在职人数</w:t>
      </w:r>
      <w:r>
        <w:rPr>
          <w:rFonts w:hint="eastAsia" w:ascii="仿宋_GB2312" w:eastAsia="仿宋_GB2312"/>
          <w:sz w:val="28"/>
          <w:szCs w:val="28"/>
          <w:lang w:val="en-US" w:eastAsia="zh-CN"/>
        </w:rPr>
        <w:t>141</w:t>
      </w:r>
      <w:r>
        <w:rPr>
          <w:rFonts w:hint="eastAsia" w:ascii="仿宋_GB2312" w:eastAsia="仿宋_GB2312"/>
          <w:sz w:val="28"/>
          <w:szCs w:val="28"/>
        </w:rPr>
        <w:t>人，包括行政人员</w:t>
      </w:r>
      <w:r>
        <w:rPr>
          <w:rFonts w:hint="eastAsia" w:ascii="仿宋_GB2312" w:eastAsia="仿宋_GB2312"/>
          <w:sz w:val="28"/>
          <w:szCs w:val="28"/>
          <w:lang w:val="en-US" w:eastAsia="zh-CN"/>
        </w:rPr>
        <w:t>102</w:t>
      </w:r>
      <w:r>
        <w:rPr>
          <w:rFonts w:hint="eastAsia" w:ascii="仿宋_GB2312" w:eastAsia="仿宋_GB2312"/>
          <w:sz w:val="28"/>
          <w:szCs w:val="28"/>
        </w:rPr>
        <w:t>人、全部补助事业人员</w:t>
      </w:r>
      <w:r>
        <w:rPr>
          <w:rFonts w:hint="eastAsia" w:ascii="仿宋_GB2312" w:eastAsia="仿宋_GB2312"/>
          <w:sz w:val="28"/>
          <w:szCs w:val="28"/>
          <w:lang w:val="en-US" w:eastAsia="zh-CN"/>
        </w:rPr>
        <w:t>39</w:t>
      </w:r>
      <w:r>
        <w:rPr>
          <w:rFonts w:hint="eastAsia" w:ascii="仿宋_GB2312" w:eastAsia="仿宋_GB2312"/>
          <w:sz w:val="28"/>
          <w:szCs w:val="28"/>
        </w:rPr>
        <w:t>人;退休人员</w:t>
      </w:r>
      <w:r>
        <w:rPr>
          <w:rFonts w:hint="eastAsia" w:ascii="仿宋_GB2312" w:eastAsia="仿宋_GB2312"/>
          <w:sz w:val="28"/>
          <w:szCs w:val="28"/>
          <w:lang w:val="en-US" w:eastAsia="zh-CN"/>
        </w:rPr>
        <w:t>6</w:t>
      </w:r>
      <w:r>
        <w:rPr>
          <w:rFonts w:hint="eastAsia" w:ascii="仿宋_GB2312" w:eastAsia="仿宋_GB2312"/>
          <w:sz w:val="28"/>
          <w:szCs w:val="28"/>
        </w:rPr>
        <w:t>人。</w:t>
      </w:r>
    </w:p>
    <w:p>
      <w:pPr>
        <w:pStyle w:val="2"/>
        <w:keepNext w:val="0"/>
        <w:keepLines w:val="0"/>
        <w:pageBreakBefore w:val="0"/>
        <w:widowControl w:val="0"/>
        <w:kinsoku/>
        <w:wordWrap/>
        <w:overflowPunct/>
        <w:topLinePunct w:val="0"/>
        <w:bidi w:val="0"/>
        <w:snapToGrid/>
        <w:spacing w:line="600" w:lineRule="exact"/>
        <w:textAlignment w:val="auto"/>
        <w:rPr>
          <w:rFonts w:hint="eastAsia" w:ascii="仿宋_GB2312" w:eastAsia="仿宋_GB2312"/>
          <w:sz w:val="28"/>
          <w:szCs w:val="28"/>
        </w:rPr>
      </w:pPr>
    </w:p>
    <w:p>
      <w:pPr>
        <w:pStyle w:val="2"/>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南昌市</w:t>
      </w:r>
      <w:r>
        <w:rPr>
          <w:rFonts w:hint="eastAsia" w:ascii="仿宋_GB2312" w:eastAsia="仿宋_GB2312"/>
          <w:b/>
          <w:sz w:val="28"/>
          <w:szCs w:val="28"/>
          <w:lang w:eastAsia="zh-CN"/>
        </w:rPr>
        <w:t>行政审批局（部门）</w:t>
      </w:r>
      <w:r>
        <w:rPr>
          <w:rFonts w:hint="eastAsia" w:ascii="方正小标宋简体" w:eastAsia="方正小标宋简体"/>
          <w:sz w:val="28"/>
          <w:szCs w:val="28"/>
        </w:rPr>
        <w:t>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（一）收入预算情况</w:t>
      </w:r>
    </w:p>
    <w:p>
      <w:pPr>
        <w:spacing w:line="540" w:lineRule="exact"/>
        <w:ind w:firstLine="544" w:firstLineChars="200"/>
        <w:rPr>
          <w:rFonts w:hint="eastAsia" w:ascii="仿宋_GB2312" w:eastAsia="仿宋_GB2312"/>
          <w:spacing w:val="-4"/>
          <w:sz w:val="28"/>
          <w:szCs w:val="28"/>
        </w:rPr>
      </w:pPr>
      <w:r>
        <w:rPr>
          <w:rFonts w:hint="eastAsia" w:ascii="仿宋_GB2312" w:eastAsia="仿宋_GB2312"/>
          <w:spacing w:val="-4"/>
          <w:sz w:val="28"/>
          <w:szCs w:val="28"/>
        </w:rPr>
        <w:t>2021年市行政审批局（部门）收入预算总额为8059.87万元，</w:t>
      </w:r>
      <w:r>
        <w:rPr>
          <w:rFonts w:hint="eastAsia" w:ascii="仿宋_GB2312" w:eastAsia="仿宋_GB2312"/>
          <w:spacing w:val="-4"/>
          <w:sz w:val="28"/>
          <w:szCs w:val="28"/>
          <w:lang w:eastAsia="zh-CN"/>
        </w:rPr>
        <w:t>比上年增加</w:t>
      </w:r>
      <w:r>
        <w:rPr>
          <w:rFonts w:hint="eastAsia" w:ascii="仿宋_GB2312" w:eastAsia="仿宋_GB2312"/>
          <w:spacing w:val="-4"/>
          <w:sz w:val="28"/>
          <w:szCs w:val="28"/>
          <w:lang w:val="en-US" w:eastAsia="zh-CN"/>
        </w:rPr>
        <w:t>4180.78万元，增长107.8%。主要原因是局本级增加4000万元专项转列部门预算，下属事业单位行政审批服务保障中心增加两个项目支出预算总计117万元。</w:t>
      </w:r>
      <w:r>
        <w:rPr>
          <w:rFonts w:hint="eastAsia" w:ascii="仿宋_GB2312" w:eastAsia="仿宋_GB2312"/>
          <w:spacing w:val="-4"/>
          <w:sz w:val="28"/>
          <w:szCs w:val="28"/>
        </w:rPr>
        <w:t>其中：财政拨款收入7365.46万元，占收入预算总额的</w:t>
      </w:r>
      <w:r>
        <w:rPr>
          <w:rFonts w:hint="eastAsia" w:ascii="仿宋_GB2312" w:eastAsia="仿宋_GB2312"/>
          <w:spacing w:val="-4"/>
          <w:sz w:val="28"/>
          <w:szCs w:val="28"/>
          <w:lang w:val="en-US" w:eastAsia="zh-CN"/>
        </w:rPr>
        <w:t>91.4</w:t>
      </w:r>
      <w:r>
        <w:rPr>
          <w:rFonts w:hint="eastAsia" w:ascii="仿宋_GB2312" w:eastAsia="仿宋_GB2312"/>
          <w:spacing w:val="-4"/>
          <w:sz w:val="28"/>
          <w:szCs w:val="28"/>
        </w:rPr>
        <w:t>%；上年结余</w:t>
      </w:r>
      <w:r>
        <w:rPr>
          <w:rFonts w:hint="eastAsia" w:ascii="仿宋_GB2312" w:eastAsia="仿宋_GB2312"/>
          <w:spacing w:val="-4"/>
          <w:sz w:val="28"/>
          <w:szCs w:val="28"/>
          <w:lang w:val="en-US" w:eastAsia="zh-CN"/>
        </w:rPr>
        <w:t>694.41</w:t>
      </w:r>
      <w:r>
        <w:rPr>
          <w:rFonts w:hint="eastAsia" w:ascii="仿宋_GB2312" w:eastAsia="仿宋_GB2312"/>
          <w:spacing w:val="-4"/>
          <w:sz w:val="28"/>
          <w:szCs w:val="28"/>
        </w:rPr>
        <w:t>万元，占收入预算总额的</w:t>
      </w:r>
      <w:r>
        <w:rPr>
          <w:rFonts w:hint="eastAsia" w:ascii="仿宋_GB2312" w:eastAsia="仿宋_GB2312"/>
          <w:spacing w:val="-4"/>
          <w:sz w:val="28"/>
          <w:szCs w:val="28"/>
          <w:lang w:val="en-US" w:eastAsia="zh-CN"/>
        </w:rPr>
        <w:t>8.6</w:t>
      </w:r>
      <w:r>
        <w:rPr>
          <w:rFonts w:hint="eastAsia" w:ascii="仿宋_GB2312" w:eastAsia="仿宋_GB2312"/>
          <w:spacing w:val="-4"/>
          <w:sz w:val="28"/>
          <w:szCs w:val="28"/>
        </w:rPr>
        <w:t>%。</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（二）支出预算情况</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2021年市行政审批局（部门）支出预算总额为8059.87万元。其中：</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按支出项目类别划分：基本支出2772.59万元，占支出预算总额的34.4%</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包括工资福利支出2362.47万元、商品和服务支出407.87万元、对个人和家庭的补助2.25万元；项目支出5287.28万元，占支出预算总额的65.6%，包括工资福利支出337.5万元、商品和服务支出4949.78万元。</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按支出功能科目划分：一般公共服务支出7471.39万元，占支出预算总额的92.7%；社会保障和就业支出144.87万元，占支出预算总额的1.8%；城乡社区支出185.83万元，占支出预算总额的2.3%；住房保障支出257.78万元，占支出预算总额的3.2%。</w:t>
      </w:r>
    </w:p>
    <w:p>
      <w:pPr>
        <w:spacing w:line="540" w:lineRule="exact"/>
        <w:ind w:firstLine="560" w:firstLineChars="200"/>
        <w:rPr>
          <w:rFonts w:hint="eastAsia"/>
        </w:rPr>
      </w:pPr>
      <w:r>
        <w:rPr>
          <w:rFonts w:hint="eastAsia" w:ascii="仿宋_GB2312" w:hAnsi="Times New Roman" w:eastAsia="仿宋_GB2312" w:cs="Times New Roman"/>
          <w:sz w:val="28"/>
          <w:szCs w:val="28"/>
        </w:rPr>
        <w:t>按部门预算支出经济分类科目划分：工资福利支出2699.97万元，占支出预算总额的33.5%；商品和服务支出5357.65万元，占支出预算总额的66.5%；对个人和家庭补助支出2.25万元，占支出预算总额的0%。（根据单位涉及到的部门预算支出经济分类按类级科目逐项说明。）</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（三）财政拨款支出情况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2021年市行政审批局</w:t>
      </w:r>
      <w:r>
        <w:rPr>
          <w:rFonts w:hint="eastAsia" w:ascii="仿宋_GB2312" w:eastAsia="仿宋_GB2312"/>
          <w:sz w:val="28"/>
          <w:szCs w:val="28"/>
          <w:lang w:eastAsia="zh-CN"/>
        </w:rPr>
        <w:t>（部门）</w:t>
      </w:r>
      <w:r>
        <w:rPr>
          <w:rFonts w:hint="eastAsia" w:ascii="仿宋_GB2312" w:eastAsia="仿宋_GB2312"/>
          <w:sz w:val="28"/>
          <w:szCs w:val="28"/>
        </w:rPr>
        <w:t>财政拨款支出预算7365.46万元，占支出预算总额的91.4%，</w:t>
      </w:r>
      <w:r>
        <w:rPr>
          <w:rFonts w:hint="eastAsia" w:ascii="仿宋_GB2312" w:eastAsia="仿宋_GB2312"/>
          <w:sz w:val="28"/>
          <w:szCs w:val="28"/>
          <w:lang w:eastAsia="zh-CN"/>
        </w:rPr>
        <w:t>较上年增加</w:t>
      </w:r>
      <w:r>
        <w:rPr>
          <w:rFonts w:hint="eastAsia" w:ascii="仿宋_GB2312" w:eastAsia="仿宋_GB2312"/>
          <w:sz w:val="28"/>
          <w:szCs w:val="28"/>
          <w:lang w:val="en-US" w:eastAsia="zh-CN"/>
        </w:rPr>
        <w:t>4737.8万元，增长180.3%。</w:t>
      </w:r>
      <w:r>
        <w:rPr>
          <w:rFonts w:hint="eastAsia" w:ascii="仿宋_GB2312" w:eastAsia="仿宋_GB2312"/>
          <w:spacing w:val="-4"/>
          <w:sz w:val="28"/>
          <w:szCs w:val="28"/>
          <w:lang w:val="en-US" w:eastAsia="zh-CN"/>
        </w:rPr>
        <w:t>主要原因是局本级增加4000万元专项转列部门预算，下属事业单位行政审批服务保障中心增加两个项目支出预算总计117万元。</w:t>
      </w:r>
      <w:r>
        <w:rPr>
          <w:rFonts w:hint="eastAsia" w:ascii="仿宋_GB2312" w:eastAsia="仿宋_GB2312"/>
          <w:sz w:val="28"/>
          <w:szCs w:val="28"/>
          <w:lang w:val="en-US" w:eastAsia="zh-CN"/>
        </w:rPr>
        <w:t>具体支出情况是</w:t>
      </w:r>
      <w:r>
        <w:rPr>
          <w:rFonts w:hint="eastAsia" w:ascii="仿宋_GB2312" w:eastAsia="仿宋_GB2312"/>
          <w:sz w:val="28"/>
          <w:szCs w:val="28"/>
        </w:rPr>
        <w:t>：一般公共服务支出6964.63万元，占财政拨款支出的94.6%；社会保障和就业支出143.05万元，占财政拨款支出的1.9%；住房保障支出257.78万元，占财政拨款支出的3.5%。</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（四）政府性基金情况</w:t>
      </w:r>
    </w:p>
    <w:p>
      <w:pPr>
        <w:spacing w:line="540" w:lineRule="exact"/>
        <w:ind w:firstLine="560" w:firstLineChars="200"/>
        <w:rPr>
          <w:rFonts w:hint="eastAsia"/>
        </w:rPr>
      </w:pPr>
      <w:r>
        <w:rPr>
          <w:rFonts w:hint="eastAsia" w:ascii="仿宋_GB2312" w:hAnsi="Times New Roman" w:eastAsia="仿宋_GB2312" w:cs="Times New Roman"/>
          <w:sz w:val="28"/>
          <w:szCs w:val="28"/>
        </w:rPr>
        <w:t>本部门</w:t>
      </w:r>
      <w:r>
        <w:rPr>
          <w:rFonts w:hint="eastAsia" w:ascii="仿宋_GB2312" w:hAnsi="Times New Roman" w:eastAsia="仿宋_GB2312" w:cs="Times New Roman"/>
          <w:sz w:val="28"/>
          <w:szCs w:val="28"/>
          <w:lang w:val="en-US" w:eastAsia="zh-CN"/>
        </w:rPr>
        <w:t>2021年</w:t>
      </w:r>
      <w:r>
        <w:rPr>
          <w:rFonts w:hint="eastAsia" w:ascii="仿宋_GB2312" w:hAnsi="Times New Roman" w:eastAsia="仿宋_GB2312" w:cs="Times New Roman"/>
          <w:sz w:val="28"/>
          <w:szCs w:val="28"/>
        </w:rPr>
        <w:t>没有政府性基金预算。</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（五）</w:t>
      </w:r>
      <w:bookmarkStart w:id="0" w:name="OLE_LINK4"/>
      <w:r>
        <w:rPr>
          <w:rFonts w:hint="eastAsia" w:ascii="仿宋_GB2312" w:hAnsi="Times New Roman" w:eastAsia="仿宋_GB2312" w:cs="Times New Roman"/>
          <w:b/>
          <w:bCs w:val="0"/>
          <w:sz w:val="28"/>
          <w:szCs w:val="28"/>
        </w:rPr>
        <w:t>机关运行经费</w:t>
      </w:r>
      <w:bookmarkEnd w:id="0"/>
      <w:r>
        <w:rPr>
          <w:rFonts w:hint="eastAsia" w:ascii="仿宋_GB2312" w:hAnsi="Times New Roman" w:eastAsia="仿宋_GB2312" w:cs="Times New Roman"/>
          <w:b/>
          <w:bCs w:val="0"/>
          <w:sz w:val="28"/>
          <w:szCs w:val="28"/>
        </w:rPr>
        <w:t>等重要情况说明</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2021年本部门机关运行经费为</w:t>
      </w:r>
      <w:r>
        <w:rPr>
          <w:rFonts w:hint="eastAsia" w:ascii="仿宋_GB2312" w:eastAsia="仿宋_GB2312"/>
          <w:sz w:val="28"/>
          <w:szCs w:val="28"/>
          <w:lang w:val="en-US" w:eastAsia="zh-CN"/>
        </w:rPr>
        <w:t>5357.65</w:t>
      </w:r>
      <w:r>
        <w:rPr>
          <w:rFonts w:hint="eastAsia" w:ascii="仿宋_GB2312" w:eastAsia="仿宋_GB2312"/>
          <w:sz w:val="28"/>
          <w:szCs w:val="28"/>
        </w:rPr>
        <w:t>万元。较上年增加</w:t>
      </w:r>
      <w:r>
        <w:rPr>
          <w:rFonts w:hint="eastAsia" w:ascii="仿宋_GB2312" w:eastAsia="仿宋_GB2312"/>
          <w:sz w:val="28"/>
          <w:szCs w:val="28"/>
          <w:lang w:val="en-US" w:eastAsia="zh-CN"/>
        </w:rPr>
        <w:t>3893.58</w:t>
      </w:r>
      <w:r>
        <w:rPr>
          <w:rFonts w:hint="eastAsia" w:ascii="仿宋_GB2312" w:eastAsia="仿宋_GB2312"/>
          <w:sz w:val="28"/>
          <w:szCs w:val="28"/>
        </w:rPr>
        <w:t>万元，增长</w:t>
      </w:r>
      <w:r>
        <w:rPr>
          <w:rFonts w:hint="eastAsia" w:ascii="仿宋_GB2312" w:eastAsia="仿宋_GB2312"/>
          <w:sz w:val="28"/>
          <w:szCs w:val="28"/>
          <w:lang w:val="en-US" w:eastAsia="zh-CN"/>
        </w:rPr>
        <w:t>265.9</w:t>
      </w:r>
      <w:r>
        <w:rPr>
          <w:rFonts w:hint="eastAsia" w:ascii="仿宋_GB2312" w:eastAsia="仿宋_GB2312"/>
          <w:sz w:val="28"/>
          <w:szCs w:val="28"/>
        </w:rPr>
        <w:t>%。</w:t>
      </w:r>
      <w:r>
        <w:rPr>
          <w:rFonts w:hint="eastAsia" w:ascii="仿宋_GB2312" w:eastAsia="仿宋_GB2312"/>
          <w:spacing w:val="-4"/>
          <w:sz w:val="28"/>
          <w:szCs w:val="28"/>
          <w:lang w:val="en-US" w:eastAsia="zh-CN"/>
        </w:rPr>
        <w:t>主要原因是局本级增加4000万元专项转列部门预算</w:t>
      </w:r>
      <w:r>
        <w:rPr>
          <w:rFonts w:hint="eastAsia" w:ascii="仿宋_GB2312" w:eastAsia="仿宋_GB2312"/>
          <w:sz w:val="28"/>
          <w:szCs w:val="28"/>
        </w:rPr>
        <w:t>。</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（六）政府采购情况说明</w:t>
      </w:r>
    </w:p>
    <w:p>
      <w:pPr>
        <w:spacing w:line="5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2021年</w:t>
      </w:r>
      <w:r>
        <w:rPr>
          <w:rFonts w:hint="eastAsia" w:ascii="仿宋_GB2312" w:eastAsia="仿宋_GB2312"/>
          <w:sz w:val="28"/>
          <w:szCs w:val="28"/>
          <w:lang w:eastAsia="zh-CN"/>
        </w:rPr>
        <w:t>本部门</w:t>
      </w:r>
      <w:r>
        <w:rPr>
          <w:rFonts w:hint="eastAsia" w:ascii="仿宋_GB2312" w:eastAsia="仿宋_GB2312"/>
          <w:sz w:val="28"/>
          <w:szCs w:val="28"/>
        </w:rPr>
        <w:t>政府采购预算共安排</w:t>
      </w:r>
      <w:r>
        <w:rPr>
          <w:rFonts w:hint="eastAsia" w:ascii="仿宋_GB2312" w:eastAsia="仿宋_GB2312"/>
          <w:sz w:val="28"/>
          <w:szCs w:val="28"/>
          <w:lang w:val="en-US" w:eastAsia="zh-CN"/>
        </w:rPr>
        <w:t>672.48</w:t>
      </w:r>
      <w:r>
        <w:rPr>
          <w:rFonts w:hint="eastAsia" w:ascii="仿宋_GB2312" w:eastAsia="仿宋_GB2312"/>
          <w:sz w:val="28"/>
          <w:szCs w:val="28"/>
        </w:rPr>
        <w:t>万元。其中，</w:t>
      </w:r>
      <w:r>
        <w:rPr>
          <w:rFonts w:hint="eastAsia" w:ascii="仿宋_GB2312" w:eastAsia="仿宋_GB2312"/>
          <w:sz w:val="28"/>
          <w:szCs w:val="28"/>
          <w:lang w:eastAsia="zh-CN"/>
        </w:rPr>
        <w:t>其他办公设备</w:t>
      </w:r>
      <w:r>
        <w:rPr>
          <w:rFonts w:hint="eastAsia" w:ascii="仿宋_GB2312" w:eastAsia="仿宋_GB2312"/>
          <w:sz w:val="28"/>
          <w:szCs w:val="28"/>
        </w:rPr>
        <w:t>预算</w:t>
      </w:r>
      <w:r>
        <w:rPr>
          <w:rFonts w:hint="eastAsia" w:ascii="仿宋_GB2312" w:eastAsia="仿宋_GB2312"/>
          <w:sz w:val="28"/>
          <w:szCs w:val="28"/>
          <w:lang w:val="en-US" w:eastAsia="zh-CN"/>
        </w:rPr>
        <w:t>18</w:t>
      </w:r>
      <w:r>
        <w:rPr>
          <w:rFonts w:hint="eastAsia" w:ascii="仿宋_GB2312" w:eastAsia="仿宋_GB2312"/>
          <w:sz w:val="28"/>
          <w:szCs w:val="28"/>
        </w:rPr>
        <w:t>万元，</w:t>
      </w:r>
      <w:r>
        <w:rPr>
          <w:rFonts w:hint="eastAsia" w:ascii="仿宋_GB2312" w:eastAsia="仿宋_GB2312"/>
          <w:sz w:val="28"/>
          <w:szCs w:val="28"/>
          <w:lang w:eastAsia="zh-CN"/>
        </w:rPr>
        <w:t>其他网络设备预算</w:t>
      </w:r>
      <w:r>
        <w:rPr>
          <w:rFonts w:hint="eastAsia" w:ascii="仿宋_GB2312" w:eastAsia="仿宋_GB2312"/>
          <w:sz w:val="28"/>
          <w:szCs w:val="28"/>
          <w:lang w:val="en-US" w:eastAsia="zh-CN"/>
        </w:rPr>
        <w:t>2.50万元，制服预算80万元，其他家具用具预算10.20万元，其他办公消耗用品及类似物品预算58万元，其他印刷服务预算12万元，其他工程咨询管理服务预算443.83万元，其他计算机设备及软件预算10万元，金属质柜类预算10万元，其他图书、档案预算10.80万元，空调机预算7.65万元，一般会议服务预算4万元，其他维修和保养服务预算2万元，维修工程预算3.50万元。</w:t>
      </w:r>
    </w:p>
    <w:p>
      <w:pPr>
        <w:spacing w:line="540" w:lineRule="exact"/>
        <w:ind w:firstLine="562" w:firstLineChars="200"/>
        <w:rPr>
          <w:rFonts w:hint="eastAsia" w:ascii="仿宋_GB2312" w:hAnsi="Times New Roman" w:eastAsia="仿宋_GB2312" w:cs="Times New Roman"/>
          <w:b/>
          <w:bCs w:val="0"/>
          <w:sz w:val="28"/>
          <w:szCs w:val="28"/>
        </w:rPr>
      </w:pP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（七）国有资产占有使用情况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月31日，部门共有车辆0辆，其中，一般公务用车0辆，执法执勤用车0辆。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年部门预算安排购置车辆0辆，未安排购置单位价值200万元以上大型设备。</w:t>
      </w:r>
    </w:p>
    <w:p>
      <w:pPr>
        <w:spacing w:line="540" w:lineRule="exact"/>
        <w:ind w:firstLine="562" w:firstLineChars="200"/>
        <w:rPr>
          <w:rFonts w:hint="eastAsia" w:ascii="仿宋_GB2312" w:hAnsi="Times New Roman" w:eastAsia="仿宋_GB2312" w:cs="Times New Roman"/>
          <w:b/>
          <w:bCs w:val="0"/>
          <w:sz w:val="28"/>
          <w:szCs w:val="28"/>
        </w:rPr>
      </w:pPr>
      <w:r>
        <w:rPr>
          <w:rFonts w:hint="eastAsia" w:ascii="仿宋_GB2312" w:hAnsi="Times New Roman" w:eastAsia="仿宋_GB2312" w:cs="Times New Roman"/>
          <w:b/>
          <w:bCs w:val="0"/>
          <w:sz w:val="28"/>
          <w:szCs w:val="28"/>
        </w:rPr>
        <w:t>（八）预算绩效情况</w:t>
      </w:r>
    </w:p>
    <w:p>
      <w:pPr>
        <w:widowControl/>
        <w:spacing w:line="54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2021年本部门</w:t>
      </w:r>
      <w:r>
        <w:rPr>
          <w:rFonts w:hint="eastAsia" w:ascii="仿宋_GB2312" w:hAnsi="仿宋_GB2312" w:eastAsia="仿宋_GB2312" w:cs="仿宋_GB2312"/>
          <w:sz w:val="28"/>
          <w:szCs w:val="28"/>
        </w:rPr>
        <w:t>一级项目：</w:t>
      </w:r>
      <w:r>
        <w:rPr>
          <w:rFonts w:hint="eastAsia" w:ascii="仿宋_GB2312" w:hAnsi="仿宋_GB2312" w:eastAsia="仿宋_GB2312" w:cs="仿宋_GB2312"/>
          <w:sz w:val="28"/>
          <w:szCs w:val="28"/>
          <w:lang w:eastAsia="zh-CN"/>
        </w:rPr>
        <w:t>政务服务工作经费</w:t>
      </w:r>
    </w:p>
    <w:p>
      <w:pPr>
        <w:widowControl/>
        <w:spacing w:line="54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二级项目：</w:t>
      </w:r>
      <w:r>
        <w:rPr>
          <w:rFonts w:hint="eastAsia" w:ascii="仿宋_GB2312" w:hAnsi="仿宋_GB2312" w:eastAsia="仿宋_GB2312" w:cs="仿宋_GB2312"/>
          <w:sz w:val="28"/>
          <w:szCs w:val="28"/>
          <w:lang w:eastAsia="zh-CN"/>
        </w:rPr>
        <w:t>公益性岗位经费项目</w:t>
      </w:r>
    </w:p>
    <w:p>
      <w:pPr>
        <w:widowControl/>
        <w:numPr>
          <w:ilvl w:val="0"/>
          <w:numId w:val="2"/>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eastAsia="zh-CN"/>
        </w:rPr>
        <w:t>做好政府购买服务岗人员的管理工作，保障行政审批服务质量，同时按时发放工资，确保人员队伍稳定性。</w:t>
      </w:r>
    </w:p>
    <w:p>
      <w:pPr>
        <w:widowControl/>
        <w:numPr>
          <w:ilvl w:val="0"/>
          <w:numId w:val="2"/>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南昌市行政审批局</w:t>
      </w:r>
    </w:p>
    <w:p>
      <w:pPr>
        <w:widowControl/>
        <w:numPr>
          <w:ilvl w:val="0"/>
          <w:numId w:val="2"/>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2021.1.1-2021.12.31</w:t>
      </w:r>
    </w:p>
    <w:p>
      <w:pPr>
        <w:widowControl/>
        <w:numPr>
          <w:ilvl w:val="0"/>
          <w:numId w:val="2"/>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337.5万元</w:t>
      </w:r>
    </w:p>
    <w:p>
      <w:pPr>
        <w:widowControl/>
        <w:numPr>
          <w:ilvl w:val="0"/>
          <w:numId w:val="2"/>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绩效目标和指标：</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eastAsia="zh-CN"/>
        </w:rPr>
        <w:t>聘用</w:t>
      </w:r>
      <w:r>
        <w:rPr>
          <w:rFonts w:hint="eastAsia" w:ascii="仿宋_GB2312" w:hAnsi="仿宋_GB2312" w:eastAsia="仿宋_GB2312" w:cs="仿宋_GB2312"/>
          <w:sz w:val="28"/>
          <w:szCs w:val="28"/>
          <w:lang w:val="en-US" w:eastAsia="zh-CN"/>
        </w:rPr>
        <w:t>75名政府购买服务岗人员=100%</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质量指标：</w:t>
      </w:r>
      <w:r>
        <w:rPr>
          <w:rFonts w:hint="eastAsia" w:ascii="仿宋_GB2312" w:hAnsi="仿宋_GB2312" w:eastAsia="仿宋_GB2312" w:cs="仿宋_GB2312"/>
          <w:sz w:val="28"/>
          <w:szCs w:val="28"/>
          <w:lang w:eastAsia="zh-CN"/>
        </w:rPr>
        <w:t>政府购买服务岗考核通过率</w:t>
      </w:r>
      <w:r>
        <w:rPr>
          <w:rFonts w:hint="eastAsia" w:ascii="仿宋_GB2312" w:hAnsi="仿宋_GB2312" w:eastAsia="仿宋_GB2312" w:cs="仿宋_GB2312"/>
          <w:sz w:val="28"/>
          <w:szCs w:val="28"/>
          <w:lang w:val="en-US" w:eastAsia="zh-CN"/>
        </w:rPr>
        <w:t>=100%</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时效指标：</w:t>
      </w:r>
      <w:r>
        <w:rPr>
          <w:rFonts w:hint="eastAsia" w:ascii="仿宋_GB2312" w:hAnsi="仿宋_GB2312" w:eastAsia="仿宋_GB2312" w:cs="仿宋_GB2312"/>
          <w:sz w:val="28"/>
          <w:szCs w:val="28"/>
          <w:lang w:eastAsia="zh-CN"/>
        </w:rPr>
        <w:t>政府购买服务岗人员考核时间，</w:t>
      </w:r>
      <w:r>
        <w:rPr>
          <w:rFonts w:hint="eastAsia" w:ascii="仿宋_GB2312" w:hAnsi="仿宋_GB2312" w:eastAsia="仿宋_GB2312" w:cs="仿宋_GB2312"/>
          <w:sz w:val="28"/>
          <w:szCs w:val="28"/>
          <w:lang w:val="en-US" w:eastAsia="zh-CN"/>
        </w:rPr>
        <w:t>2021年12月31日前</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eastAsia="zh-CN"/>
        </w:rPr>
        <w:t>政府购买人员工资标准</w:t>
      </w:r>
      <w:r>
        <w:rPr>
          <w:rFonts w:hint="eastAsia" w:ascii="仿宋_GB2312" w:hAnsi="仿宋_GB2312" w:eastAsia="仿宋_GB2312" w:cs="仿宋_GB2312"/>
          <w:sz w:val="28"/>
          <w:szCs w:val="28"/>
          <w:lang w:val="en-US" w:eastAsia="zh-CN"/>
        </w:rPr>
        <w:t>=4.5万元/年/人</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eastAsia="zh-CN"/>
        </w:rPr>
        <w:t>保障行政审批服务工作正常开展</w:t>
      </w:r>
      <w:r>
        <w:rPr>
          <w:rFonts w:hint="eastAsia" w:ascii="仿宋_GB2312" w:hAnsi="仿宋_GB2312" w:eastAsia="仿宋_GB2312" w:cs="仿宋_GB2312"/>
          <w:sz w:val="28"/>
          <w:szCs w:val="28"/>
          <w:lang w:val="en-US" w:eastAsia="zh-CN"/>
        </w:rPr>
        <w:t>=100%</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满意度指标：</w:t>
      </w:r>
      <w:r>
        <w:rPr>
          <w:rFonts w:hint="eastAsia" w:ascii="仿宋_GB2312" w:hAnsi="仿宋_GB2312" w:eastAsia="仿宋_GB2312" w:cs="仿宋_GB2312"/>
          <w:sz w:val="28"/>
          <w:szCs w:val="28"/>
          <w:lang w:eastAsia="zh-CN"/>
        </w:rPr>
        <w:t>办事群众的满意度</w:t>
      </w:r>
      <w:r>
        <w:rPr>
          <w:rFonts w:hint="eastAsia" w:ascii="仿宋_GB2312" w:hAnsi="仿宋_GB2312" w:eastAsia="仿宋_GB2312" w:cs="仿宋_GB2312"/>
          <w:sz w:val="28"/>
          <w:szCs w:val="28"/>
          <w:lang w:val="en-US" w:eastAsia="zh-CN"/>
        </w:rPr>
        <w:t>&gt;=95%</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2021年本部门“三公”经费年初预算安排</w:t>
      </w:r>
      <w:r>
        <w:rPr>
          <w:rFonts w:hint="eastAsia" w:ascii="仿宋_GB2312" w:eastAsia="仿宋_GB2312"/>
          <w:sz w:val="28"/>
          <w:szCs w:val="28"/>
          <w:lang w:val="en-US" w:eastAsia="zh-CN"/>
        </w:rPr>
        <w:t>22.69</w:t>
      </w:r>
      <w:r>
        <w:rPr>
          <w:rFonts w:hint="eastAsia" w:ascii="仿宋_GB2312" w:eastAsia="仿宋_GB2312"/>
          <w:sz w:val="28"/>
          <w:szCs w:val="28"/>
        </w:rPr>
        <w:t>万元。其中:</w:t>
      </w:r>
    </w:p>
    <w:p>
      <w:pPr>
        <w:numPr>
          <w:ilvl w:val="0"/>
          <w:numId w:val="3"/>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因公出国（境）经费</w:t>
      </w:r>
      <w:r>
        <w:rPr>
          <w:rFonts w:hint="eastAsia" w:ascii="仿宋_GB2312" w:eastAsia="仿宋_GB2312"/>
          <w:sz w:val="28"/>
          <w:szCs w:val="28"/>
          <w:lang w:val="en-US" w:eastAsia="zh-CN"/>
        </w:rPr>
        <w:t>15</w:t>
      </w:r>
      <w:r>
        <w:rPr>
          <w:rFonts w:hint="eastAsia" w:ascii="仿宋_GB2312" w:eastAsia="仿宋_GB2312"/>
          <w:sz w:val="28"/>
          <w:szCs w:val="28"/>
        </w:rPr>
        <w:t>万元，</w:t>
      </w:r>
      <w:r>
        <w:rPr>
          <w:rFonts w:hint="eastAsia" w:ascii="仿宋_GB2312" w:eastAsia="仿宋_GB2312"/>
          <w:sz w:val="28"/>
          <w:szCs w:val="28"/>
          <w:lang w:eastAsia="zh-CN"/>
        </w:rPr>
        <w:t>与上年相同。</w:t>
      </w:r>
    </w:p>
    <w:p>
      <w:pPr>
        <w:numPr>
          <w:ilvl w:val="0"/>
          <w:numId w:val="3"/>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公务接待费</w:t>
      </w:r>
      <w:r>
        <w:rPr>
          <w:rFonts w:hint="eastAsia" w:ascii="仿宋_GB2312" w:eastAsia="仿宋_GB2312"/>
          <w:sz w:val="28"/>
          <w:szCs w:val="28"/>
          <w:lang w:val="en-US" w:eastAsia="zh-CN"/>
        </w:rPr>
        <w:t>7.69</w:t>
      </w:r>
      <w:r>
        <w:rPr>
          <w:rFonts w:hint="eastAsia" w:ascii="仿宋_GB2312" w:eastAsia="仿宋_GB2312"/>
          <w:sz w:val="28"/>
          <w:szCs w:val="28"/>
        </w:rPr>
        <w:t>万元，</w:t>
      </w:r>
      <w:r>
        <w:rPr>
          <w:rFonts w:hint="eastAsia" w:ascii="仿宋_GB2312" w:eastAsia="仿宋_GB2312"/>
          <w:sz w:val="28"/>
          <w:szCs w:val="28"/>
          <w:lang w:eastAsia="zh-CN"/>
        </w:rPr>
        <w:t>与上年相同。</w:t>
      </w:r>
    </w:p>
    <w:p>
      <w:pPr>
        <w:numPr>
          <w:ilvl w:val="0"/>
          <w:numId w:val="3"/>
        </w:numPr>
        <w:spacing w:line="540" w:lineRule="exact"/>
        <w:ind w:left="0" w:leftChars="0" w:firstLine="560" w:firstLineChars="200"/>
        <w:rPr>
          <w:rFonts w:hint="eastAsia" w:ascii="仿宋_GB2312" w:eastAsia="仿宋_GB2312"/>
          <w:sz w:val="28"/>
          <w:szCs w:val="28"/>
          <w:lang w:eastAsia="zh-CN"/>
        </w:rPr>
      </w:pPr>
      <w:r>
        <w:rPr>
          <w:rFonts w:hint="eastAsia" w:ascii="仿宋_GB2312" w:eastAsia="仿宋_GB2312"/>
          <w:sz w:val="28"/>
          <w:szCs w:val="28"/>
        </w:rPr>
        <w:t>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与上年相同。</w:t>
      </w:r>
    </w:p>
    <w:p>
      <w:pPr>
        <w:pStyle w:val="2"/>
        <w:numPr>
          <w:numId w:val="0"/>
        </w:numPr>
        <w:ind w:leftChars="200"/>
        <w:rPr>
          <w:rFonts w:hint="eastAsia"/>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w:t>
      </w:r>
      <w:r>
        <w:rPr>
          <w:rFonts w:hint="eastAsia" w:ascii="仿宋_GB2312" w:eastAsia="仿宋_GB2312"/>
          <w:b/>
          <w:sz w:val="28"/>
          <w:szCs w:val="28"/>
          <w:lang w:eastAsia="zh-CN"/>
        </w:rPr>
        <w:t>行政审批局</w:t>
      </w:r>
      <w:r>
        <w:rPr>
          <w:rFonts w:hint="eastAsia" w:ascii="方正小标宋简体" w:eastAsia="方正小标宋简体"/>
          <w:sz w:val="28"/>
          <w:szCs w:val="28"/>
        </w:rPr>
        <w:t>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40" w:lineRule="exact"/>
        <w:ind w:firstLine="562" w:firstLineChars="200"/>
        <w:rPr>
          <w:rFonts w:hint="eastAsia" w:ascii="仿宋_GB2312" w:eastAsia="仿宋_GB2312"/>
          <w:sz w:val="28"/>
          <w:szCs w:val="28"/>
          <w:lang w:eastAsia="zh-CN"/>
        </w:rPr>
      </w:pPr>
      <w:r>
        <w:rPr>
          <w:rFonts w:hint="eastAsia" w:ascii="楷体_GB2312" w:eastAsia="楷体_GB2312"/>
          <w:b/>
          <w:sz w:val="28"/>
          <w:szCs w:val="28"/>
        </w:rPr>
        <w:t>（一）</w:t>
      </w:r>
      <w:r>
        <w:rPr>
          <w:rFonts w:hint="eastAsia" w:ascii="仿宋_GB2312" w:eastAsia="仿宋_GB2312"/>
          <w:sz w:val="28"/>
          <w:szCs w:val="28"/>
        </w:rPr>
        <w:t>一般公共服务</w:t>
      </w:r>
      <w:r>
        <w:rPr>
          <w:rFonts w:hint="eastAsia" w:ascii="仿宋_GB2312" w:eastAsia="仿宋_GB2312"/>
          <w:sz w:val="28"/>
          <w:szCs w:val="28"/>
          <w:lang w:eastAsia="zh-CN"/>
        </w:rPr>
        <w:t>（类）政府办公厅</w:t>
      </w:r>
      <w:r>
        <w:rPr>
          <w:rFonts w:hint="eastAsia" w:ascii="仿宋_GB2312" w:eastAsia="仿宋_GB2312"/>
          <w:sz w:val="28"/>
          <w:szCs w:val="28"/>
        </w:rPr>
        <w:t>（</w:t>
      </w:r>
      <w:r>
        <w:rPr>
          <w:rFonts w:hint="eastAsia" w:ascii="仿宋_GB2312" w:eastAsia="仿宋_GB2312"/>
          <w:sz w:val="28"/>
          <w:szCs w:val="28"/>
          <w:lang w:eastAsia="zh-CN"/>
        </w:rPr>
        <w:t>室</w:t>
      </w:r>
      <w:r>
        <w:rPr>
          <w:rFonts w:hint="eastAsia" w:ascii="仿宋_GB2312" w:eastAsia="仿宋_GB2312"/>
          <w:sz w:val="28"/>
          <w:szCs w:val="28"/>
        </w:rPr>
        <w:t>）</w:t>
      </w:r>
      <w:r>
        <w:rPr>
          <w:rFonts w:hint="eastAsia" w:ascii="仿宋_GB2312" w:eastAsia="仿宋_GB2312"/>
          <w:sz w:val="28"/>
          <w:szCs w:val="28"/>
          <w:lang w:eastAsia="zh-CN"/>
        </w:rPr>
        <w:t>及相关机构事务（款）</w:t>
      </w:r>
      <w:r>
        <w:rPr>
          <w:rFonts w:hint="eastAsia" w:ascii="仿宋_GB2312" w:eastAsia="仿宋_GB2312"/>
          <w:sz w:val="28"/>
          <w:szCs w:val="28"/>
        </w:rPr>
        <w:t>行政运行</w:t>
      </w:r>
      <w:r>
        <w:rPr>
          <w:rFonts w:hint="eastAsia" w:ascii="仿宋_GB2312" w:eastAsia="仿宋_GB2312"/>
          <w:sz w:val="28"/>
          <w:szCs w:val="28"/>
          <w:lang w:eastAsia="zh-CN"/>
        </w:rPr>
        <w:t>（项）</w:t>
      </w:r>
      <w:r>
        <w:rPr>
          <w:rFonts w:hint="eastAsia" w:ascii="仿宋_GB2312" w:eastAsia="仿宋_GB2312"/>
          <w:sz w:val="28"/>
          <w:szCs w:val="28"/>
        </w:rPr>
        <w:t>：反映行政单位（包括实行公务员管理的事业单位）的基本支出</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sz w:val="28"/>
          <w:szCs w:val="28"/>
          <w:lang w:eastAsia="zh-CN"/>
        </w:rPr>
      </w:pPr>
      <w:r>
        <w:rPr>
          <w:rFonts w:hint="eastAsia" w:ascii="楷体_GB2312" w:eastAsia="楷体_GB2312"/>
          <w:b/>
          <w:sz w:val="28"/>
          <w:szCs w:val="28"/>
        </w:rPr>
        <w:t>（二）</w:t>
      </w:r>
      <w:r>
        <w:rPr>
          <w:rFonts w:hint="eastAsia" w:ascii="仿宋_GB2312" w:eastAsia="仿宋_GB2312"/>
          <w:sz w:val="28"/>
          <w:szCs w:val="28"/>
        </w:rPr>
        <w:t>一般公共服务</w:t>
      </w:r>
      <w:r>
        <w:rPr>
          <w:rFonts w:hint="eastAsia" w:ascii="仿宋_GB2312" w:eastAsia="仿宋_GB2312"/>
          <w:sz w:val="28"/>
          <w:szCs w:val="28"/>
          <w:lang w:eastAsia="zh-CN"/>
        </w:rPr>
        <w:t>（类）政府办公厅</w:t>
      </w:r>
      <w:r>
        <w:rPr>
          <w:rFonts w:hint="eastAsia" w:ascii="仿宋_GB2312" w:eastAsia="仿宋_GB2312"/>
          <w:sz w:val="28"/>
          <w:szCs w:val="28"/>
        </w:rPr>
        <w:t>（</w:t>
      </w:r>
      <w:r>
        <w:rPr>
          <w:rFonts w:hint="eastAsia" w:ascii="仿宋_GB2312" w:eastAsia="仿宋_GB2312"/>
          <w:sz w:val="28"/>
          <w:szCs w:val="28"/>
          <w:lang w:eastAsia="zh-CN"/>
        </w:rPr>
        <w:t>室</w:t>
      </w:r>
      <w:r>
        <w:rPr>
          <w:rFonts w:hint="eastAsia" w:ascii="仿宋_GB2312" w:eastAsia="仿宋_GB2312"/>
          <w:sz w:val="28"/>
          <w:szCs w:val="28"/>
        </w:rPr>
        <w:t>）</w:t>
      </w:r>
      <w:r>
        <w:rPr>
          <w:rFonts w:hint="eastAsia" w:ascii="仿宋_GB2312" w:eastAsia="仿宋_GB2312"/>
          <w:sz w:val="28"/>
          <w:szCs w:val="28"/>
          <w:lang w:eastAsia="zh-CN"/>
        </w:rPr>
        <w:t>及相关机构事务（款）一般行政管理事务（项）：</w:t>
      </w:r>
      <w:r>
        <w:rPr>
          <w:rFonts w:hint="eastAsia" w:ascii="仿宋_GB2312" w:eastAsia="仿宋_GB2312"/>
          <w:sz w:val="28"/>
          <w:szCs w:val="28"/>
        </w:rPr>
        <w:t>反映行政单位（包括实行公务员管理的事业单位）</w:t>
      </w:r>
      <w:r>
        <w:rPr>
          <w:rFonts w:hint="eastAsia" w:ascii="仿宋_GB2312" w:eastAsia="仿宋_GB2312"/>
          <w:sz w:val="28"/>
          <w:szCs w:val="28"/>
          <w:lang w:eastAsia="zh-CN"/>
        </w:rPr>
        <w:t>未单独设置项级科目的其他项目支出。</w:t>
      </w:r>
    </w:p>
    <w:p>
      <w:pPr>
        <w:spacing w:line="540" w:lineRule="exact"/>
        <w:ind w:firstLine="562" w:firstLineChars="200"/>
        <w:rPr>
          <w:rFonts w:hint="eastAsia" w:ascii="仿宋_GB2312" w:eastAsia="仿宋_GB2312"/>
          <w:sz w:val="28"/>
          <w:szCs w:val="28"/>
          <w:lang w:eastAsia="zh-CN"/>
        </w:rPr>
      </w:pPr>
      <w:r>
        <w:rPr>
          <w:rFonts w:hint="eastAsia" w:ascii="楷体_GB2312" w:eastAsia="楷体_GB2312"/>
          <w:b/>
          <w:sz w:val="28"/>
          <w:szCs w:val="28"/>
        </w:rPr>
        <w:t>（三）</w:t>
      </w:r>
      <w:r>
        <w:rPr>
          <w:rFonts w:hint="eastAsia" w:ascii="仿宋_GB2312" w:eastAsia="仿宋_GB2312"/>
          <w:sz w:val="28"/>
          <w:szCs w:val="28"/>
        </w:rPr>
        <w:t>一般公共服务</w:t>
      </w:r>
      <w:r>
        <w:rPr>
          <w:rFonts w:hint="eastAsia" w:ascii="仿宋_GB2312" w:eastAsia="仿宋_GB2312"/>
          <w:sz w:val="28"/>
          <w:szCs w:val="28"/>
          <w:lang w:eastAsia="zh-CN"/>
        </w:rPr>
        <w:t>（类）政府办公厅</w:t>
      </w:r>
      <w:r>
        <w:rPr>
          <w:rFonts w:hint="eastAsia" w:ascii="仿宋_GB2312" w:eastAsia="仿宋_GB2312"/>
          <w:sz w:val="28"/>
          <w:szCs w:val="28"/>
        </w:rPr>
        <w:t>（</w:t>
      </w:r>
      <w:r>
        <w:rPr>
          <w:rFonts w:hint="eastAsia" w:ascii="仿宋_GB2312" w:eastAsia="仿宋_GB2312"/>
          <w:sz w:val="28"/>
          <w:szCs w:val="28"/>
          <w:lang w:eastAsia="zh-CN"/>
        </w:rPr>
        <w:t>室</w:t>
      </w:r>
      <w:r>
        <w:rPr>
          <w:rFonts w:hint="eastAsia" w:ascii="仿宋_GB2312" w:eastAsia="仿宋_GB2312"/>
          <w:sz w:val="28"/>
          <w:szCs w:val="28"/>
        </w:rPr>
        <w:t>）</w:t>
      </w:r>
      <w:r>
        <w:rPr>
          <w:rFonts w:hint="eastAsia" w:ascii="仿宋_GB2312" w:eastAsia="仿宋_GB2312"/>
          <w:sz w:val="28"/>
          <w:szCs w:val="28"/>
          <w:lang w:eastAsia="zh-CN"/>
        </w:rPr>
        <w:t>及相关机构事务（款）事业运行（项）：反映事业单位的基本支出，不包括行政单位（包括实行公务员管理的事业单位）后勤服务中心，医务室等附属事业单位。</w:t>
      </w:r>
    </w:p>
    <w:p>
      <w:pPr>
        <w:pStyle w:val="2"/>
        <w:rPr>
          <w:rFonts w:hint="default" w:ascii="楷体_GB2312" w:hAnsi="Times New Roman" w:eastAsia="楷体_GB2312" w:cs="Times New Roman"/>
          <w:b/>
          <w:color w:val="auto"/>
          <w:kern w:val="2"/>
          <w:sz w:val="28"/>
          <w:szCs w:val="28"/>
          <w:lang w:val="en-US" w:eastAsia="zh-CN" w:bidi="ar-SA"/>
        </w:rPr>
      </w:pPr>
      <w:r>
        <w:rPr>
          <w:rFonts w:hint="eastAsia" w:ascii="仿宋_GB2312" w:eastAsia="仿宋_GB2312"/>
          <w:sz w:val="28"/>
          <w:szCs w:val="28"/>
          <w:lang w:val="en-US" w:eastAsia="zh-CN"/>
        </w:rPr>
        <w:t xml:space="preserve">    </w:t>
      </w:r>
      <w:r>
        <w:rPr>
          <w:rFonts w:hint="eastAsia" w:ascii="楷体_GB2312" w:hAnsi="Times New Roman" w:eastAsia="楷体_GB2312" w:cs="Times New Roman"/>
          <w:b/>
          <w:color w:val="auto"/>
          <w:kern w:val="2"/>
          <w:sz w:val="28"/>
          <w:szCs w:val="28"/>
          <w:lang w:val="en-US" w:eastAsia="zh-CN" w:bidi="ar-SA"/>
        </w:rPr>
        <w:t>（四）</w:t>
      </w:r>
      <w:r>
        <w:rPr>
          <w:rFonts w:hint="eastAsia" w:ascii="仿宋_GB2312" w:eastAsia="仿宋_GB2312"/>
          <w:sz w:val="28"/>
          <w:szCs w:val="28"/>
        </w:rPr>
        <w:t>一般公共服务</w:t>
      </w:r>
      <w:r>
        <w:rPr>
          <w:rFonts w:hint="eastAsia" w:ascii="仿宋_GB2312" w:eastAsia="仿宋_GB2312"/>
          <w:sz w:val="28"/>
          <w:szCs w:val="28"/>
          <w:lang w:eastAsia="zh-CN"/>
        </w:rPr>
        <w:t>（类）政府办公厅</w:t>
      </w:r>
      <w:r>
        <w:rPr>
          <w:rFonts w:hint="eastAsia" w:ascii="仿宋_GB2312" w:eastAsia="仿宋_GB2312"/>
          <w:sz w:val="28"/>
          <w:szCs w:val="28"/>
        </w:rPr>
        <w:t>（</w:t>
      </w:r>
      <w:r>
        <w:rPr>
          <w:rFonts w:hint="eastAsia" w:ascii="仿宋_GB2312" w:eastAsia="仿宋_GB2312"/>
          <w:sz w:val="28"/>
          <w:szCs w:val="28"/>
          <w:lang w:eastAsia="zh-CN"/>
        </w:rPr>
        <w:t>室</w:t>
      </w:r>
      <w:r>
        <w:rPr>
          <w:rFonts w:hint="eastAsia" w:ascii="仿宋_GB2312" w:eastAsia="仿宋_GB2312"/>
          <w:sz w:val="28"/>
          <w:szCs w:val="28"/>
        </w:rPr>
        <w:t>）</w:t>
      </w:r>
      <w:r>
        <w:rPr>
          <w:rFonts w:hint="eastAsia" w:ascii="仿宋_GB2312" w:eastAsia="仿宋_GB2312"/>
          <w:sz w:val="28"/>
          <w:szCs w:val="28"/>
          <w:lang w:eastAsia="zh-CN"/>
        </w:rPr>
        <w:t>及相关机构事务（款）其他政府办公厅（室）及相关机构事务支出（项）：反映除上述项目以外的其他政府办公厅（室）及相关机构事务支出。</w:t>
      </w:r>
    </w:p>
    <w:p>
      <w:pPr>
        <w:spacing w:line="540" w:lineRule="exact"/>
        <w:rPr>
          <w:rFonts w:hint="eastAsia" w:ascii="仿宋_GB2312" w:eastAsia="仿宋_GB2312"/>
          <w:b/>
          <w:color w:val="FF0000"/>
          <w:sz w:val="28"/>
          <w:szCs w:val="28"/>
        </w:rPr>
      </w:pPr>
    </w:p>
    <w:p>
      <w:pPr>
        <w:spacing w:line="540" w:lineRule="exact"/>
        <w:rPr>
          <w:rFonts w:hint="eastAsia" w:ascii="仿宋_GB2312" w:eastAsia="仿宋_GB2312"/>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0"/>
      <w:rPr>
        <w:rStyle w:val="9"/>
        <w:rFonts w:hint="eastAsia" w:ascii="宋体" w:hAnsi="宋体"/>
        <w:sz w:val="28"/>
        <w:szCs w:val="28"/>
      </w:rPr>
    </w:pPr>
  </w:p>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1AEFC5"/>
    <w:multiLevelType w:val="singleLevel"/>
    <w:tmpl w:val="B41AEFC5"/>
    <w:lvl w:ilvl="0" w:tentative="0">
      <w:start w:val="1"/>
      <w:numFmt w:val="decimal"/>
      <w:suff w:val="nothing"/>
      <w:lvlText w:val="%1．"/>
      <w:lvlJc w:val="left"/>
    </w:lvl>
  </w:abstractNum>
  <w:abstractNum w:abstractNumId="1">
    <w:nsid w:val="EF46CDCB"/>
    <w:multiLevelType w:val="singleLevel"/>
    <w:tmpl w:val="EF46CDCB"/>
    <w:lvl w:ilvl="0" w:tentative="0">
      <w:start w:val="1"/>
      <w:numFmt w:val="chineseCounting"/>
      <w:suff w:val="space"/>
      <w:lvlText w:val="第%1部分"/>
      <w:lvlJc w:val="left"/>
      <w:rPr>
        <w:rFonts w:hint="eastAsia"/>
      </w:rPr>
    </w:lvl>
  </w:abstractNum>
  <w:abstractNum w:abstractNumId="2">
    <w:nsid w:val="602E20FD"/>
    <w:multiLevelType w:val="singleLevel"/>
    <w:tmpl w:val="602E20F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015DD"/>
    <w:rsid w:val="02971BDF"/>
    <w:rsid w:val="0E0C5949"/>
    <w:rsid w:val="1AEB354F"/>
    <w:rsid w:val="1BC015DD"/>
    <w:rsid w:val="1F8C461D"/>
    <w:rsid w:val="203E1C9B"/>
    <w:rsid w:val="24FF0E97"/>
    <w:rsid w:val="34D871B7"/>
    <w:rsid w:val="4A6B78D9"/>
    <w:rsid w:val="4FEA3C0E"/>
    <w:rsid w:val="562A1FD1"/>
    <w:rsid w:val="58796B9A"/>
    <w:rsid w:val="59BE49AF"/>
    <w:rsid w:val="639241B6"/>
    <w:rsid w:val="64A61A6A"/>
    <w:rsid w:val="7107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Indent"/>
    <w:basedOn w:val="1"/>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99"/>
    <w:pPr>
      <w:ind w:firstLine="420" w:firstLineChars="2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2021-03-22T01:30:00Z</dcterms:created>
  <dc:creator>elvira</dc:creator>
  <cp:lastModifiedBy>elvira</cp:lastModifiedBy>
  <cp:lastPrinted>2021-03-23T02:17:28Z</cp:lastPrinted>
  <dcterms:modified xsi:type="dcterms:W3CDTF">2021-03-23T02:22:35Z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