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eastAsia="黑体"/>
          <w:sz w:val="28"/>
          <w:szCs w:val="28"/>
          <w:highlight w:val="none"/>
        </w:rPr>
      </w:pP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南昌市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第二十三中学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年</w:t>
      </w:r>
      <w:r>
        <w:rPr>
          <w:rFonts w:hint="eastAsia" w:ascii="方正小标宋简体" w:eastAsia="方正小标宋简体"/>
          <w:sz w:val="44"/>
          <w:szCs w:val="44"/>
          <w:highlight w:val="none"/>
          <w:lang w:eastAsia="zh-CN"/>
        </w:rPr>
        <w:t>单位</w:t>
      </w:r>
      <w:r>
        <w:rPr>
          <w:rFonts w:hint="eastAsia" w:ascii="方正小标宋简体" w:eastAsia="方正小标宋简体"/>
          <w:sz w:val="44"/>
          <w:szCs w:val="44"/>
          <w:highlight w:val="none"/>
        </w:rPr>
        <w:t>预算</w:t>
      </w:r>
    </w:p>
    <w:p>
      <w:pPr>
        <w:spacing w:line="400" w:lineRule="exact"/>
        <w:rPr>
          <w:rFonts w:hint="eastAsia"/>
          <w:b/>
          <w:sz w:val="44"/>
          <w:szCs w:val="44"/>
          <w:highlight w:val="none"/>
        </w:rPr>
      </w:pPr>
    </w:p>
    <w:p>
      <w:pPr>
        <w:spacing w:line="520" w:lineRule="exact"/>
        <w:jc w:val="center"/>
        <w:rPr>
          <w:rFonts w:hint="eastAsia"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目  录</w:t>
      </w:r>
    </w:p>
    <w:p>
      <w:pPr>
        <w:spacing w:line="400" w:lineRule="exact"/>
        <w:rPr>
          <w:rFonts w:hint="eastAsia"/>
          <w:sz w:val="32"/>
          <w:szCs w:val="32"/>
          <w:highlight w:val="none"/>
        </w:rPr>
      </w:pPr>
    </w:p>
    <w:p>
      <w:pPr>
        <w:widowControl/>
        <w:spacing w:line="52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第一部分  南昌市</w:t>
      </w: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第二十三中学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概况</w:t>
      </w:r>
    </w:p>
    <w:p>
      <w:pPr>
        <w:widowControl/>
        <w:spacing w:line="45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一、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</w:rPr>
        <w:t>主要职责</w:t>
      </w:r>
    </w:p>
    <w:p>
      <w:pPr>
        <w:widowControl/>
        <w:spacing w:line="450" w:lineRule="exact"/>
        <w:ind w:firstLine="600" w:firstLineChars="200"/>
        <w:rPr>
          <w:rFonts w:hint="eastAsia" w:ascii="仿宋" w:hAnsi="仿宋" w:eastAsia="仿宋" w:cs="Times New Roman"/>
          <w:sz w:val="30"/>
          <w:szCs w:val="30"/>
          <w:highlight w:val="none"/>
        </w:rPr>
      </w:pPr>
      <w:r>
        <w:rPr>
          <w:rFonts w:hint="eastAsia" w:ascii="仿宋" w:hAnsi="仿宋" w:eastAsia="仿宋" w:cs="Times New Roman"/>
          <w:sz w:val="30"/>
          <w:szCs w:val="30"/>
          <w:highlight w:val="none"/>
        </w:rPr>
        <w:t>二、</w:t>
      </w:r>
      <w:r>
        <w:rPr>
          <w:rFonts w:hint="eastAsia" w:ascii="仿宋" w:hAnsi="仿宋" w:eastAsia="仿宋" w:cs="Times New Roman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 w:cs="Times New Roman"/>
          <w:sz w:val="30"/>
          <w:szCs w:val="30"/>
          <w:highlight w:val="none"/>
        </w:rPr>
        <w:t>202</w:t>
      </w:r>
      <w:r>
        <w:rPr>
          <w:rFonts w:hint="eastAsia" w:ascii="仿宋" w:hAnsi="仿宋" w:eastAsia="仿宋" w:cs="Times New Roman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" w:hAnsi="仿宋" w:eastAsia="仿宋" w:cs="Times New Roman"/>
          <w:sz w:val="30"/>
          <w:szCs w:val="30"/>
          <w:highlight w:val="none"/>
        </w:rPr>
        <w:t>年主要工作任务</w:t>
      </w:r>
    </w:p>
    <w:p>
      <w:pPr>
        <w:widowControl/>
        <w:spacing w:line="450" w:lineRule="exact"/>
        <w:ind w:firstLine="600" w:firstLineChars="200"/>
        <w:rPr>
          <w:rFonts w:hint="eastAsia" w:ascii="仿宋" w:hAnsi="仿宋" w:eastAsia="仿宋" w:cs="宋体"/>
          <w:kern w:val="0"/>
          <w:sz w:val="30"/>
          <w:szCs w:val="30"/>
          <w:highlight w:val="none"/>
        </w:rPr>
      </w:pPr>
      <w:r>
        <w:rPr>
          <w:rFonts w:hint="eastAsia" w:ascii="仿宋" w:hAnsi="仿宋" w:eastAsia="仿宋" w:cs="宋体"/>
          <w:kern w:val="0"/>
          <w:sz w:val="30"/>
          <w:szCs w:val="30"/>
          <w:highlight w:val="none"/>
          <w:lang w:eastAsia="zh-CN"/>
        </w:rPr>
        <w:t>三</w:t>
      </w:r>
      <w:r>
        <w:rPr>
          <w:rFonts w:hint="eastAsia" w:ascii="仿宋" w:hAnsi="仿宋" w:eastAsia="仿宋" w:cs="宋体"/>
          <w:kern w:val="0"/>
          <w:sz w:val="30"/>
          <w:szCs w:val="30"/>
          <w:highlight w:val="none"/>
        </w:rPr>
        <w:t>、</w:t>
      </w:r>
      <w:r>
        <w:rPr>
          <w:rFonts w:hint="eastAsia" w:ascii="仿宋" w:hAnsi="仿宋" w:eastAsia="仿宋" w:cs="宋体"/>
          <w:kern w:val="0"/>
          <w:sz w:val="30"/>
          <w:szCs w:val="30"/>
          <w:highlight w:val="none"/>
          <w:lang w:eastAsia="zh-CN"/>
        </w:rPr>
        <w:t>机构设置及人员情况</w:t>
      </w:r>
    </w:p>
    <w:p>
      <w:pPr>
        <w:widowControl/>
        <w:spacing w:line="52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第</w:t>
      </w: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二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部分  南昌市</w:t>
      </w: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第二十三中学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b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b/>
          <w:sz w:val="28"/>
          <w:szCs w:val="28"/>
          <w:highlight w:val="none"/>
        </w:rPr>
        <w:t>预算表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一、《收支预算总表》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二、《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highlight w:val="none"/>
        </w:rPr>
        <w:t>收入总表》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三、《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highlight w:val="none"/>
        </w:rPr>
        <w:t>支出总表》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四、《财政拨款收支总表》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五、《一般公共预算支出表》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六、《一般公共预算基本支出表》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七、《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财政拨款</w:t>
      </w:r>
      <w:r>
        <w:rPr>
          <w:rFonts w:hint="eastAsia" w:ascii="仿宋_GB2312" w:eastAsia="仿宋_GB2312"/>
          <w:sz w:val="28"/>
          <w:szCs w:val="28"/>
          <w:highlight w:val="none"/>
        </w:rPr>
        <w:t>“三公”经费支出表》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八、《政府性基金预算支出表》</w:t>
      </w:r>
    </w:p>
    <w:p>
      <w:pPr>
        <w:widowControl/>
        <w:spacing w:line="52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九、《国有资本经营预算支出表》</w:t>
      </w:r>
    </w:p>
    <w:p>
      <w:pPr>
        <w:widowControl/>
        <w:spacing w:line="45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十、《项目支出绩效目标表》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6" w:firstLineChars="200"/>
        <w:textAlignment w:val="auto"/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</w:rPr>
      </w:pPr>
      <w:r>
        <w:rPr>
          <w:rFonts w:hint="eastAsia" w:ascii="仿宋_GB2312" w:hAnsi="Calibri" w:eastAsia="仿宋_GB2312" w:cs="宋体"/>
          <w:b/>
          <w:spacing w:val="-4"/>
          <w:kern w:val="28"/>
          <w:sz w:val="28"/>
          <w:szCs w:val="28"/>
          <w:highlight w:val="none"/>
        </w:rPr>
        <w:t>第</w:t>
      </w:r>
      <w:r>
        <w:rPr>
          <w:rFonts w:hint="eastAsia" w:ascii="仿宋_GB2312" w:hAnsi="Calibri" w:eastAsia="仿宋_GB2312" w:cs="宋体"/>
          <w:b/>
          <w:spacing w:val="-4"/>
          <w:kern w:val="28"/>
          <w:sz w:val="28"/>
          <w:szCs w:val="28"/>
          <w:highlight w:val="none"/>
          <w:lang w:eastAsia="zh-CN"/>
        </w:rPr>
        <w:t>三</w:t>
      </w:r>
      <w:r>
        <w:rPr>
          <w:rFonts w:hint="eastAsia" w:ascii="仿宋_GB2312" w:hAnsi="Calibri" w:eastAsia="仿宋_GB2312" w:cs="宋体"/>
          <w:b/>
          <w:spacing w:val="-4"/>
          <w:kern w:val="28"/>
          <w:sz w:val="28"/>
          <w:szCs w:val="28"/>
          <w:highlight w:val="none"/>
        </w:rPr>
        <w:t xml:space="preserve">部分  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</w:rPr>
        <w:t>南昌市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  <w:lang w:eastAsia="zh-CN"/>
        </w:rPr>
        <w:t>第二十三中学2023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b/>
          <w:spacing w:val="-4"/>
          <w:kern w:val="28"/>
          <w:sz w:val="28"/>
          <w:szCs w:val="28"/>
          <w:highlight w:val="none"/>
        </w:rPr>
        <w:t>预算情况说明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一、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highlight w:val="none"/>
        </w:rPr>
        <w:t>预算收支情况说明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hAnsi="Calibri" w:eastAsia="仿宋_GB2312" w:cs="宋体"/>
          <w:kern w:val="0"/>
          <w:sz w:val="28"/>
          <w:szCs w:val="28"/>
          <w:highlight w:val="none"/>
        </w:rPr>
        <w:t>二、</w:t>
      </w:r>
      <w:r>
        <w:rPr>
          <w:rFonts w:hint="eastAsia" w:ascii="仿宋_GB2312" w:hAnsi="Calibri" w:eastAsia="仿宋_GB2312" w:cs="宋体"/>
          <w:kern w:val="0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28"/>
          <w:highlight w:val="none"/>
        </w:rPr>
        <w:t>“三公”经费预算情况说明</w:t>
      </w:r>
    </w:p>
    <w:p>
      <w:pPr>
        <w:widowControl/>
        <w:spacing w:line="52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b/>
          <w:sz w:val="28"/>
          <w:szCs w:val="28"/>
          <w:highlight w:val="none"/>
        </w:rPr>
        <w:t>第四部分  名词解释</w:t>
      </w:r>
    </w:p>
    <w:p>
      <w:pPr>
        <w:widowControl/>
        <w:spacing w:line="52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</w:p>
    <w:p>
      <w:pPr>
        <w:widowControl/>
        <w:spacing w:line="52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540" w:lineRule="exact"/>
        <w:jc w:val="center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</w:rPr>
        <w:t xml:space="preserve"> 南昌市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第二十三中学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概况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方正小标宋简体" w:eastAsia="方正小标宋简体"/>
          <w:sz w:val="28"/>
          <w:szCs w:val="28"/>
          <w:highlight w:val="none"/>
        </w:rPr>
      </w:pPr>
    </w:p>
    <w:p>
      <w:pPr>
        <w:spacing w:line="540" w:lineRule="exact"/>
        <w:ind w:firstLine="560" w:firstLineChars="200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一、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单位</w:t>
      </w:r>
      <w:r>
        <w:rPr>
          <w:rFonts w:hint="eastAsia" w:ascii="黑体" w:eastAsia="黑体"/>
          <w:sz w:val="28"/>
          <w:szCs w:val="28"/>
          <w:highlight w:val="none"/>
        </w:rPr>
        <w:t>主要职责</w:t>
      </w:r>
    </w:p>
    <w:p>
      <w:pPr>
        <w:spacing w:line="54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南昌市第二十三中学于1986年7月25日经南昌市人民政府批准成立，2021年7月经中共南昌市委机构编制委员会批准，增挂“南昌市交通航空职业学校”，并调整主要职责为：实施初中、普通高中、职业高中学历教育，培养高中学历技术应用人才。</w:t>
      </w:r>
    </w:p>
    <w:p>
      <w:pPr>
        <w:spacing w:line="540" w:lineRule="exact"/>
        <w:ind w:firstLine="560" w:firstLineChars="200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二、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单位</w:t>
      </w:r>
      <w:r>
        <w:rPr>
          <w:rFonts w:hint="eastAsia" w:ascii="黑体" w:eastAsia="黑体"/>
          <w:sz w:val="28"/>
          <w:szCs w:val="28"/>
          <w:highlight w:val="none"/>
        </w:rPr>
        <w:t>202</w:t>
      </w: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黑体" w:eastAsia="黑体"/>
          <w:sz w:val="28"/>
          <w:szCs w:val="28"/>
          <w:highlight w:val="none"/>
        </w:rPr>
        <w:t>年主要工作任务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初中走稳定，推进集团化办学；高中走特色，办优质航空类特色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2023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年度主要任务为：空乘特色课程开发、师资建设；校园改造提升工程；德育提升工程（五育并举、五陪工作法）；智慧校园建设；亲和党建品牌建设。</w:t>
      </w:r>
    </w:p>
    <w:p>
      <w:pPr>
        <w:spacing w:line="540" w:lineRule="exact"/>
        <w:ind w:firstLine="560" w:firstLineChars="200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三、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机构设置及人员</w:t>
      </w:r>
      <w:r>
        <w:rPr>
          <w:rFonts w:hint="eastAsia" w:ascii="黑体" w:eastAsia="黑体"/>
          <w:sz w:val="28"/>
          <w:szCs w:val="28"/>
          <w:highlight w:val="none"/>
        </w:rPr>
        <w:t>情况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南昌市第二十三中学内设科室8个，包括党政办、教务处、政教处、总务处、科教处、电教室、安稳处、团委。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编制人数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153</w:t>
      </w:r>
      <w:r>
        <w:rPr>
          <w:rFonts w:hint="eastAsia" w:ascii="仿宋_GB2312" w:eastAsia="仿宋_GB2312"/>
          <w:sz w:val="28"/>
          <w:szCs w:val="28"/>
          <w:highlight w:val="none"/>
        </w:rPr>
        <w:t>人，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其中：</w:t>
      </w:r>
      <w:r>
        <w:rPr>
          <w:rFonts w:hint="eastAsia" w:ascii="仿宋_GB2312" w:eastAsia="仿宋_GB2312"/>
          <w:sz w:val="28"/>
          <w:szCs w:val="28"/>
          <w:highlight w:val="none"/>
        </w:rPr>
        <w:t>全部补助事业编制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153人。</w:t>
      </w:r>
      <w:r>
        <w:rPr>
          <w:rFonts w:hint="eastAsia" w:ascii="仿宋_GB2312" w:eastAsia="仿宋_GB2312"/>
          <w:sz w:val="28"/>
          <w:szCs w:val="28"/>
          <w:highlight w:val="none"/>
        </w:rPr>
        <w:t>实有人数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199</w:t>
      </w:r>
      <w:r>
        <w:rPr>
          <w:rFonts w:hint="eastAsia" w:ascii="仿宋_GB2312" w:eastAsia="仿宋_GB2312"/>
          <w:sz w:val="28"/>
          <w:szCs w:val="28"/>
          <w:highlight w:val="none"/>
        </w:rPr>
        <w:t>人，其中：在职人数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小计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141</w:t>
      </w:r>
      <w:r>
        <w:rPr>
          <w:rFonts w:hint="eastAsia" w:ascii="仿宋_GB2312" w:eastAsia="仿宋_GB2312"/>
          <w:sz w:val="28"/>
          <w:szCs w:val="28"/>
          <w:highlight w:val="none"/>
        </w:rPr>
        <w:t>人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，包括全部补助事业人员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141人</w:t>
      </w:r>
      <w:r>
        <w:rPr>
          <w:rFonts w:hint="eastAsia" w:ascii="仿宋_GB2312" w:eastAsia="仿宋_GB2312"/>
          <w:sz w:val="28"/>
          <w:szCs w:val="28"/>
          <w:highlight w:val="none"/>
        </w:rPr>
        <w:t>；离休人员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小计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人；退休人员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小计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58</w:t>
      </w:r>
      <w:r>
        <w:rPr>
          <w:rFonts w:hint="eastAsia" w:ascii="仿宋_GB2312" w:eastAsia="仿宋_GB2312"/>
          <w:sz w:val="28"/>
          <w:szCs w:val="28"/>
          <w:highlight w:val="none"/>
        </w:rPr>
        <w:t>人。在校学生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2078</w:t>
      </w:r>
      <w:r>
        <w:rPr>
          <w:rFonts w:hint="eastAsia" w:ascii="仿宋_GB2312" w:eastAsia="仿宋_GB2312"/>
          <w:sz w:val="28"/>
          <w:szCs w:val="28"/>
          <w:highlight w:val="none"/>
        </w:rPr>
        <w:t>人，其中：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普通高中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731</w:t>
      </w:r>
      <w:r>
        <w:rPr>
          <w:rFonts w:hint="eastAsia" w:ascii="仿宋_GB2312" w:eastAsia="仿宋_GB2312"/>
          <w:sz w:val="28"/>
          <w:szCs w:val="28"/>
          <w:highlight w:val="none"/>
        </w:rPr>
        <w:t>人、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职高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470人、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初中生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877人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numPr>
          <w:ilvl w:val="0"/>
          <w:numId w:val="0"/>
        </w:numPr>
        <w:spacing w:line="540" w:lineRule="exact"/>
        <w:ind w:firstLine="1400" w:firstLineChars="500"/>
        <w:jc w:val="both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第二部分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 xml:space="preserve"> 南昌市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第二十三中学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202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年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单位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预算表</w:t>
      </w:r>
    </w:p>
    <w:p>
      <w:pPr>
        <w:numPr>
          <w:ilvl w:val="0"/>
          <w:numId w:val="0"/>
        </w:numPr>
        <w:spacing w:line="540" w:lineRule="exact"/>
        <w:jc w:val="both"/>
        <w:rPr>
          <w:rFonts w:hint="eastAsia" w:ascii="方正小标宋简体" w:eastAsia="方正小标宋简体"/>
          <w:sz w:val="28"/>
          <w:szCs w:val="28"/>
          <w:highlight w:val="none"/>
        </w:rPr>
      </w:pP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一、《收支预算总表》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二、《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</w:rPr>
        <w:t>收入总表》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三、《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单位</w:t>
      </w:r>
      <w:r>
        <w:rPr>
          <w:rFonts w:hint="eastAsia" w:ascii="仿宋" w:hAnsi="仿宋" w:eastAsia="仿宋"/>
          <w:sz w:val="30"/>
          <w:szCs w:val="30"/>
          <w:highlight w:val="none"/>
        </w:rPr>
        <w:t>支出总表》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四、《财政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拨款收支总表》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五、《一般公共预算支出表》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六、《一般公共预算基本支出表》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七、《</w:t>
      </w:r>
      <w:r>
        <w:rPr>
          <w:rFonts w:hint="eastAsia" w:ascii="仿宋" w:hAnsi="仿宋" w:eastAsia="仿宋" w:cs="仿宋_GB2312"/>
          <w:sz w:val="30"/>
          <w:szCs w:val="30"/>
          <w:highlight w:val="none"/>
          <w:lang w:eastAsia="zh-CN"/>
        </w:rPr>
        <w:t>财政拨款</w:t>
      </w:r>
      <w:r>
        <w:rPr>
          <w:rFonts w:hint="eastAsia" w:ascii="仿宋" w:hAnsi="仿宋" w:eastAsia="仿宋" w:cs="仿宋_GB2312"/>
          <w:sz w:val="30"/>
          <w:szCs w:val="30"/>
          <w:highlight w:val="none"/>
        </w:rPr>
        <w:t>“三公”经费支出表》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八、《政府性基金预算支出表》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九、《国有资本经营预算支出表》</w:t>
      </w:r>
    </w:p>
    <w:p>
      <w:pPr>
        <w:widowControl/>
        <w:spacing w:line="52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  <w:highlight w:val="none"/>
        </w:rPr>
      </w:pPr>
      <w:r>
        <w:rPr>
          <w:rFonts w:hint="eastAsia" w:ascii="仿宋" w:hAnsi="仿宋" w:eastAsia="仿宋" w:cs="仿宋_GB2312"/>
          <w:sz w:val="30"/>
          <w:szCs w:val="30"/>
          <w:highlight w:val="none"/>
        </w:rPr>
        <w:t>十、《项目支出绩效目标表》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</w:rPr>
        <w:t>（注：①由于本说明中数据四舍五入原因，部分汇总数据与分项加总之和可能存在尾差；②表格详见附件，若其中某张表为空表或表中数据为0，则说明没有相关收支预算安排。）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</w:rPr>
        <w:t>第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三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 xml:space="preserve">部分 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南昌市第二十三中学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202</w:t>
      </w:r>
      <w:r>
        <w:rPr>
          <w:rFonts w:hint="eastAsia" w:ascii="方正小标宋简体" w:eastAsia="方正小标宋简体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年</w:t>
      </w:r>
      <w:r>
        <w:rPr>
          <w:rFonts w:hint="eastAsia" w:ascii="方正小标宋简体" w:eastAsia="方正小标宋简体"/>
          <w:sz w:val="28"/>
          <w:szCs w:val="28"/>
          <w:highlight w:val="none"/>
          <w:lang w:eastAsia="zh-CN"/>
        </w:rPr>
        <w:t>单位</w:t>
      </w:r>
      <w:r>
        <w:rPr>
          <w:rFonts w:hint="eastAsia" w:ascii="方正小标宋简体" w:eastAsia="方正小标宋简体"/>
          <w:sz w:val="28"/>
          <w:szCs w:val="28"/>
          <w:highlight w:val="none"/>
        </w:rPr>
        <w:t>预算情况说明</w:t>
      </w:r>
    </w:p>
    <w:p>
      <w:pPr>
        <w:spacing w:line="540" w:lineRule="exact"/>
        <w:rPr>
          <w:rFonts w:hint="eastAsia" w:ascii="仿宋_GB2312" w:eastAsia="仿宋_GB2312"/>
          <w:sz w:val="28"/>
          <w:szCs w:val="28"/>
          <w:highlight w:val="none"/>
        </w:rPr>
      </w:pPr>
    </w:p>
    <w:p>
      <w:pPr>
        <w:spacing w:line="540" w:lineRule="exact"/>
        <w:ind w:firstLine="560" w:firstLineChars="200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一、</w:t>
      </w:r>
      <w:r>
        <w:rPr>
          <w:rFonts w:hint="eastAsia" w:ascii="黑体" w:eastAsia="黑体"/>
          <w:sz w:val="28"/>
          <w:szCs w:val="28"/>
          <w:highlight w:val="none"/>
          <w:lang w:val="en-US" w:eastAsia="zh-CN"/>
        </w:rPr>
        <w:t>2023年</w:t>
      </w:r>
      <w:r>
        <w:rPr>
          <w:rFonts w:hint="eastAsia" w:ascii="黑体" w:eastAsia="黑体"/>
          <w:sz w:val="28"/>
          <w:szCs w:val="28"/>
          <w:highlight w:val="none"/>
          <w:lang w:eastAsia="zh-CN"/>
        </w:rPr>
        <w:t>单位</w:t>
      </w:r>
      <w:r>
        <w:rPr>
          <w:rFonts w:hint="eastAsia" w:ascii="黑体" w:eastAsia="黑体"/>
          <w:sz w:val="28"/>
          <w:szCs w:val="28"/>
          <w:highlight w:val="none"/>
        </w:rPr>
        <w:t>预算收支情况说明</w:t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（一）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收入预算情况</w:t>
      </w:r>
    </w:p>
    <w:p>
      <w:pPr>
        <w:spacing w:line="54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南昌市第二十三中学</w:t>
      </w:r>
      <w:r>
        <w:rPr>
          <w:rFonts w:hint="eastAsia" w:ascii="仿宋_GB2312" w:eastAsia="仿宋_GB2312"/>
          <w:sz w:val="28"/>
          <w:szCs w:val="28"/>
          <w:highlight w:val="none"/>
        </w:rPr>
        <w:t>收入预算总额为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3869.34</w:t>
      </w:r>
      <w:r>
        <w:rPr>
          <w:rFonts w:hint="eastAsia" w:ascii="仿宋_GB2312" w:eastAsia="仿宋_GB2312"/>
          <w:sz w:val="28"/>
          <w:szCs w:val="28"/>
          <w:highlight w:val="none"/>
        </w:rPr>
        <w:t>万元，比上年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669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14.7</w:t>
      </w:r>
      <w:r>
        <w:rPr>
          <w:rFonts w:hint="eastAsia" w:ascii="仿宋_GB2312" w:eastAsia="仿宋_GB2312"/>
          <w:sz w:val="28"/>
          <w:szCs w:val="28"/>
          <w:highlight w:val="none"/>
        </w:rPr>
        <w:t>%。其中：财政拨款收入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3545.14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</w:t>
      </w:r>
      <w:r>
        <w:rPr>
          <w:rFonts w:hint="eastAsia" w:ascii="仿宋_GB2312" w:eastAsia="仿宋_GB2312"/>
          <w:sz w:val="28"/>
          <w:szCs w:val="28"/>
          <w:highlight w:val="none"/>
        </w:rPr>
        <w:t>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286.19</w:t>
      </w:r>
      <w:r>
        <w:rPr>
          <w:rFonts w:hint="eastAsia" w:ascii="仿宋_GB2312" w:eastAsia="仿宋_GB2312"/>
          <w:sz w:val="28"/>
          <w:szCs w:val="28"/>
          <w:highlight w:val="none"/>
        </w:rPr>
        <w:t>万元；事业收入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65.4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</w:t>
      </w:r>
      <w:r>
        <w:rPr>
          <w:rFonts w:hint="eastAsia" w:ascii="仿宋_GB2312" w:eastAsia="仿宋_GB2312"/>
          <w:sz w:val="28"/>
          <w:szCs w:val="28"/>
          <w:highlight w:val="none"/>
        </w:rPr>
        <w:t>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5.12</w:t>
      </w:r>
      <w:r>
        <w:rPr>
          <w:rFonts w:hint="eastAsia" w:ascii="仿宋_GB2312" w:eastAsia="仿宋_GB2312"/>
          <w:sz w:val="28"/>
          <w:szCs w:val="28"/>
          <w:highlight w:val="none"/>
        </w:rPr>
        <w:t>万元；其他收入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258.8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960.31万元。</w:t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（二）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支出预算情况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南昌市第二十三中学</w:t>
      </w:r>
      <w:r>
        <w:rPr>
          <w:rFonts w:hint="eastAsia" w:ascii="仿宋_GB2312" w:eastAsia="仿宋_GB2312"/>
          <w:sz w:val="28"/>
          <w:szCs w:val="28"/>
          <w:highlight w:val="none"/>
        </w:rPr>
        <w:t>支出预算总额为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3869.34</w:t>
      </w:r>
      <w:r>
        <w:rPr>
          <w:rFonts w:hint="eastAsia" w:ascii="仿宋_GB2312" w:eastAsia="仿宋_GB2312"/>
          <w:sz w:val="28"/>
          <w:szCs w:val="28"/>
          <w:highlight w:val="none"/>
        </w:rPr>
        <w:t>万元，比上年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669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14.7</w:t>
      </w:r>
      <w:r>
        <w:rPr>
          <w:rFonts w:hint="eastAsia" w:ascii="仿宋_GB2312" w:eastAsia="仿宋_GB2312"/>
          <w:sz w:val="28"/>
          <w:szCs w:val="28"/>
          <w:highlight w:val="none"/>
        </w:rPr>
        <w:t>%。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其中：按支出项目类别划分：基本支出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3869.34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669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highlight w:val="none"/>
        </w:rPr>
        <w:t>包括工资福利支出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3396.74</w:t>
      </w:r>
      <w:r>
        <w:rPr>
          <w:rFonts w:hint="eastAsia" w:ascii="仿宋_GB2312" w:eastAsia="仿宋_GB2312"/>
          <w:sz w:val="28"/>
          <w:szCs w:val="28"/>
          <w:highlight w:val="none"/>
        </w:rPr>
        <w:t>万元、日常公用支出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462.22</w:t>
      </w:r>
      <w:r>
        <w:rPr>
          <w:rFonts w:hint="eastAsia" w:ascii="仿宋_GB2312" w:eastAsia="仿宋_GB2312"/>
          <w:sz w:val="28"/>
          <w:szCs w:val="28"/>
          <w:highlight w:val="none"/>
        </w:rPr>
        <w:t>万元、对个人和家庭的补助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5.38</w:t>
      </w:r>
      <w:r>
        <w:rPr>
          <w:rFonts w:hint="eastAsia" w:ascii="仿宋_GB2312" w:eastAsia="仿宋_GB2312"/>
          <w:sz w:val="28"/>
          <w:szCs w:val="28"/>
          <w:highlight w:val="none"/>
        </w:rPr>
        <w:t>万元；项目支出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按支出功能科目划分：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教育支出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3263.27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800.39</w:t>
      </w:r>
      <w:r>
        <w:rPr>
          <w:rFonts w:hint="eastAsia" w:ascii="仿宋_GB2312" w:eastAsia="仿宋_GB2312"/>
          <w:sz w:val="28"/>
          <w:szCs w:val="28"/>
          <w:highlight w:val="none"/>
        </w:rPr>
        <w:t>万元；社会保障和就业支出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293.48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116.29</w:t>
      </w:r>
      <w:r>
        <w:rPr>
          <w:rFonts w:hint="eastAsia" w:ascii="仿宋_GB2312" w:eastAsia="仿宋_GB2312"/>
          <w:sz w:val="28"/>
          <w:szCs w:val="28"/>
          <w:highlight w:val="none"/>
        </w:rPr>
        <w:t>万元；住房保障支出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312.59万元，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15.1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spacing w:line="54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按支出经济分类划分：工资福利支出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3396.74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</w:t>
      </w:r>
      <w:r>
        <w:rPr>
          <w:rFonts w:hint="eastAsia" w:ascii="仿宋_GB2312" w:eastAsia="仿宋_GB2312"/>
          <w:sz w:val="28"/>
          <w:szCs w:val="28"/>
          <w:highlight w:val="none"/>
        </w:rPr>
        <w:t>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309.44</w:t>
      </w:r>
      <w:r>
        <w:rPr>
          <w:rFonts w:hint="eastAsia" w:ascii="仿宋_GB2312" w:eastAsia="仿宋_GB2312"/>
          <w:sz w:val="28"/>
          <w:szCs w:val="28"/>
          <w:highlight w:val="none"/>
        </w:rPr>
        <w:t>万元；商品和服务支出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462.22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预算安排减少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983.46</w:t>
      </w:r>
      <w:r>
        <w:rPr>
          <w:rFonts w:hint="eastAsia" w:ascii="仿宋_GB2312" w:eastAsia="仿宋_GB2312"/>
          <w:sz w:val="28"/>
          <w:szCs w:val="28"/>
          <w:highlight w:val="none"/>
        </w:rPr>
        <w:t>万元；对个人和家庭的补助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5.38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</w:t>
      </w:r>
      <w:r>
        <w:rPr>
          <w:rFonts w:hint="eastAsia" w:ascii="仿宋_GB2312" w:eastAsia="仿宋_GB2312"/>
          <w:sz w:val="28"/>
          <w:szCs w:val="28"/>
          <w:highlight w:val="none"/>
        </w:rPr>
        <w:t>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0.02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，资本性支出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</w:t>
      </w:r>
      <w:r>
        <w:rPr>
          <w:rFonts w:hint="eastAsia" w:ascii="仿宋_GB2312" w:eastAsia="仿宋_GB2312"/>
          <w:sz w:val="28"/>
          <w:szCs w:val="28"/>
          <w:highlight w:val="none"/>
        </w:rPr>
        <w:t>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5万元。</w:t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（三）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财政拨款支出情况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南昌市第二十三中学</w:t>
      </w:r>
      <w:r>
        <w:rPr>
          <w:rFonts w:hint="eastAsia" w:ascii="仿宋_GB2312" w:eastAsia="仿宋_GB2312"/>
          <w:sz w:val="28"/>
          <w:szCs w:val="28"/>
          <w:highlight w:val="none"/>
        </w:rPr>
        <w:t>财政拨款支出预算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3545.14</w:t>
      </w:r>
      <w:r>
        <w:rPr>
          <w:rFonts w:hint="eastAsia" w:ascii="仿宋_GB2312" w:eastAsia="仿宋_GB2312"/>
          <w:sz w:val="28"/>
          <w:szCs w:val="28"/>
          <w:highlight w:val="none"/>
        </w:rPr>
        <w:t>万元，较上年增加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286.19</w:t>
      </w:r>
      <w:r>
        <w:rPr>
          <w:rFonts w:hint="eastAsia" w:ascii="仿宋_GB2312" w:eastAsia="仿宋_GB2312"/>
          <w:sz w:val="28"/>
          <w:szCs w:val="28"/>
          <w:highlight w:val="none"/>
        </w:rPr>
        <w:t>万元，增长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8.8</w:t>
      </w:r>
      <w:r>
        <w:rPr>
          <w:rFonts w:hint="eastAsia" w:ascii="仿宋_GB2312" w:eastAsia="仿宋_GB2312"/>
          <w:sz w:val="28"/>
          <w:szCs w:val="28"/>
          <w:highlight w:val="none"/>
        </w:rPr>
        <w:t>%。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按支出功能科目划分</w:t>
      </w:r>
      <w:r>
        <w:rPr>
          <w:rFonts w:hint="eastAsia" w:ascii="仿宋_GB2312" w:eastAsia="仿宋_GB2312"/>
          <w:sz w:val="28"/>
          <w:szCs w:val="28"/>
          <w:highlight w:val="none"/>
        </w:rPr>
        <w:t>：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教育支出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2939.07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较上年预算安排增加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154.8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</w:rPr>
        <w:t>；社会保障和就业支出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293.48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较上年预算安排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eastAsia="zh-CN"/>
        </w:rPr>
        <w:t>增加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116.29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</w:rPr>
        <w:t>。住房保障支出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312.59万元，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较</w:t>
      </w:r>
      <w:r>
        <w:rPr>
          <w:rFonts w:hint="eastAsia" w:ascii="仿宋_GB2312" w:eastAsia="仿宋_GB2312"/>
          <w:sz w:val="28"/>
          <w:szCs w:val="28"/>
          <w:highlight w:val="none"/>
        </w:rPr>
        <w:t>上年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预算安排增加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15.1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spacing w:line="540" w:lineRule="exact"/>
        <w:ind w:firstLine="560" w:firstLineChars="200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按支出项目类别划分：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instrText xml:space="preserve">MERGEFIELD ${page400644146.ds215660413_REP_BGT_T_HC1100002019_DXQ02_JBZCQKCB}</w:instrTex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基本支出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3545.14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万元,较上年预算安排增加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286.19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万元;其中：工资福利支出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3396.74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万元,商品和服务支出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138.02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万元,对个人和家庭的补助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5.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38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万元,资本性支出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end"/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begin"/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instrText xml:space="preserve">MERGEFIELD ${page400644146.ds215660413_REP_BGT_T_HC1100002019_DXQ02_XMZCQKCB}</w:instrTex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separate"/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项目支出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万元,较上年预算安排减少</w:t>
      </w:r>
      <w:r>
        <w:rPr>
          <w:rFonts w:hint="eastAsia" w:ascii="仿宋_GB2312" w:eastAsia="仿宋_GB2312" w:cs="Times New Roman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t>万元。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eastAsia="zh-CN"/>
        </w:rPr>
        <w:fldChar w:fldCharType="end"/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（四）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政府性基金情况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本单位没有</w:t>
      </w:r>
      <w:r>
        <w:rPr>
          <w:rFonts w:hint="eastAsia" w:ascii="仿宋_GB2312" w:eastAsia="仿宋_GB2312"/>
          <w:sz w:val="28"/>
          <w:szCs w:val="28"/>
          <w:highlight w:val="none"/>
        </w:rPr>
        <w:t>政府性基金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预算拨款安排的支出。</w:t>
      </w:r>
    </w:p>
    <w:p>
      <w:pPr>
        <w:numPr>
          <w:ilvl w:val="0"/>
          <w:numId w:val="2"/>
        </w:numPr>
        <w:spacing w:line="540" w:lineRule="exact"/>
        <w:ind w:left="68" w:leftChars="0" w:firstLine="562" w:firstLineChars="0"/>
        <w:rPr>
          <w:rFonts w:hint="eastAsia" w:ascii="楷体_GB2312" w:hAnsi="楷体_GB2312" w:eastAsia="楷体_GB2312" w:cs="楷体_GB2312"/>
          <w:sz w:val="28"/>
          <w:szCs w:val="28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  <w:highlight w:val="none"/>
          <w:lang w:eastAsia="zh-CN"/>
        </w:rPr>
        <w:t>国有资本经营情况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本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highlight w:val="none"/>
        </w:rPr>
        <w:t>没有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国有资本经营</w:t>
      </w:r>
      <w:r>
        <w:rPr>
          <w:rFonts w:hint="eastAsia" w:ascii="仿宋_GB2312" w:eastAsia="仿宋_GB2312"/>
          <w:sz w:val="28"/>
          <w:szCs w:val="28"/>
          <w:highlight w:val="none"/>
        </w:rPr>
        <w:t>预算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拨款安排的。</w:t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b/>
          <w:bCs w:val="0"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</w:t>
      </w:r>
      <w:r>
        <w:rPr>
          <w:rFonts w:hint="eastAsia" w:ascii="楷体_GB2312" w:eastAsia="楷体_GB2312"/>
          <w:b/>
          <w:sz w:val="28"/>
          <w:szCs w:val="28"/>
          <w:highlight w:val="none"/>
          <w:lang w:eastAsia="zh-CN"/>
        </w:rPr>
        <w:t>六</w:t>
      </w:r>
      <w:r>
        <w:rPr>
          <w:rFonts w:hint="eastAsia" w:ascii="楷体_GB2312" w:eastAsia="楷体_GB2312"/>
          <w:b/>
          <w:bCs w:val="0"/>
          <w:sz w:val="28"/>
          <w:szCs w:val="28"/>
          <w:highlight w:val="none"/>
        </w:rPr>
        <w:t>）</w:t>
      </w:r>
      <w:bookmarkStart w:id="0" w:name="OLE_LINK4"/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>机关运行经费</w:t>
      </w:r>
      <w:bookmarkEnd w:id="0"/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>等重要情况说明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本单位非行政参公单位，无机关运行费。</w:t>
      </w:r>
    </w:p>
    <w:p>
      <w:pPr>
        <w:spacing w:line="540" w:lineRule="exact"/>
        <w:ind w:firstLine="562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</w:t>
      </w:r>
      <w:r>
        <w:rPr>
          <w:rFonts w:hint="eastAsia" w:ascii="楷体_GB2312" w:eastAsia="楷体_GB2312"/>
          <w:b/>
          <w:sz w:val="28"/>
          <w:szCs w:val="28"/>
          <w:highlight w:val="none"/>
          <w:lang w:eastAsia="zh-CN"/>
        </w:rPr>
        <w:t>七</w:t>
      </w:r>
      <w:r>
        <w:rPr>
          <w:rFonts w:hint="eastAsia" w:ascii="楷体_GB2312" w:eastAsia="楷体_GB2312"/>
          <w:b/>
          <w:bCs w:val="0"/>
          <w:sz w:val="28"/>
          <w:szCs w:val="28"/>
          <w:highlight w:val="none"/>
        </w:rPr>
        <w:t>）</w:t>
      </w:r>
      <w:r>
        <w:rPr>
          <w:rFonts w:hint="eastAsia" w:ascii="仿宋_GB2312" w:eastAsia="仿宋_GB2312"/>
          <w:b/>
          <w:bCs w:val="0"/>
          <w:sz w:val="28"/>
          <w:szCs w:val="28"/>
          <w:highlight w:val="none"/>
        </w:rPr>
        <w:t>政府采购情况说明</w:t>
      </w:r>
    </w:p>
    <w:p>
      <w:pPr>
        <w:spacing w:line="540" w:lineRule="exact"/>
        <w:ind w:firstLine="560" w:firstLineChars="200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  <w:highlight w:val="none"/>
        </w:rPr>
        <w:t>年我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校</w:t>
      </w:r>
      <w:r>
        <w:rPr>
          <w:rFonts w:hint="eastAsia" w:ascii="仿宋_GB2312" w:eastAsia="仿宋_GB2312"/>
          <w:sz w:val="28"/>
          <w:szCs w:val="28"/>
          <w:highlight w:val="none"/>
        </w:rPr>
        <w:t>政府采购预算共安排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highlight w:val="none"/>
        </w:rPr>
        <w:t>万元。其中，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政府采购</w:t>
      </w:r>
      <w:r>
        <w:rPr>
          <w:rFonts w:hint="eastAsia" w:ascii="仿宋_GB2312" w:eastAsia="仿宋_GB2312"/>
          <w:sz w:val="28"/>
          <w:szCs w:val="28"/>
          <w:highlight w:val="none"/>
        </w:rPr>
        <w:t>货物预算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政府采购</w:t>
      </w:r>
      <w:r>
        <w:rPr>
          <w:rFonts w:hint="eastAsia" w:ascii="仿宋_GB2312" w:eastAsia="仿宋_GB2312"/>
          <w:sz w:val="28"/>
          <w:szCs w:val="28"/>
          <w:highlight w:val="none"/>
        </w:rPr>
        <w:t>工程预算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政府采购</w:t>
      </w:r>
      <w:r>
        <w:rPr>
          <w:rFonts w:hint="eastAsia" w:ascii="仿宋_GB2312" w:eastAsia="仿宋_GB2312"/>
          <w:sz w:val="28"/>
          <w:szCs w:val="28"/>
          <w:highlight w:val="none"/>
        </w:rPr>
        <w:t>服务预算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万元。</w:t>
      </w:r>
    </w:p>
    <w:p>
      <w:pPr>
        <w:widowControl/>
        <w:spacing w:line="540" w:lineRule="exact"/>
        <w:ind w:firstLine="562" w:firstLineChars="200"/>
        <w:jc w:val="left"/>
        <w:rPr>
          <w:rFonts w:hint="eastAsia" w:ascii="仿宋_GB2312" w:eastAsia="仿宋_GB2312"/>
          <w:b/>
          <w:sz w:val="28"/>
          <w:szCs w:val="28"/>
          <w:highlight w:val="none"/>
        </w:rPr>
      </w:pPr>
      <w:r>
        <w:rPr>
          <w:rFonts w:hint="eastAsia" w:ascii="楷体_GB2312" w:eastAsia="楷体_GB2312"/>
          <w:b/>
          <w:sz w:val="28"/>
          <w:szCs w:val="28"/>
          <w:highlight w:val="none"/>
        </w:rPr>
        <w:t>（</w:t>
      </w:r>
      <w:r>
        <w:rPr>
          <w:rFonts w:hint="eastAsia" w:ascii="楷体_GB2312" w:eastAsia="楷体_GB2312"/>
          <w:b/>
          <w:sz w:val="28"/>
          <w:szCs w:val="28"/>
          <w:highlight w:val="none"/>
          <w:lang w:eastAsia="zh-CN"/>
        </w:rPr>
        <w:t>八</w:t>
      </w:r>
      <w:r>
        <w:rPr>
          <w:rFonts w:hint="eastAsia" w:ascii="楷体_GB2312" w:eastAsia="楷体_GB2312"/>
          <w:b/>
          <w:sz w:val="28"/>
          <w:szCs w:val="28"/>
          <w:highlight w:val="none"/>
        </w:rPr>
        <w:t>）</w:t>
      </w:r>
      <w:r>
        <w:rPr>
          <w:rFonts w:hint="eastAsia" w:ascii="仿宋_GB2312" w:eastAsia="仿宋_GB2312"/>
          <w:b/>
          <w:bCs/>
          <w:sz w:val="28"/>
          <w:szCs w:val="28"/>
          <w:highlight w:val="none"/>
        </w:rPr>
        <w:t>国有资产占有使用情况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"/>
        </w:rPr>
        <w:t>截至2022年7月31日，单位共有车辆0辆</w:t>
      </w:r>
      <w:r>
        <w:rPr>
          <w:rFonts w:hint="eastAsia" w:ascii="仿宋_GB2312" w:hAnsi="Times New Roman" w:eastAsia="仿宋_GB2312" w:cs="Times New Roman"/>
          <w:sz w:val="28"/>
          <w:szCs w:val="28"/>
          <w:highlight w:val="none"/>
          <w:lang w:val="en-US" w:eastAsia="zh-CN"/>
        </w:rPr>
        <w:t>。</w:t>
      </w:r>
      <w:r>
        <w:rPr>
          <w:rFonts w:hint="eastAsia" w:ascii="仿宋_GB2312" w:eastAsia="仿宋_GB2312"/>
          <w:sz w:val="28"/>
          <w:szCs w:val="28"/>
        </w:rPr>
        <w:t>其中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:</w:t>
      </w:r>
      <w:r>
        <w:rPr>
          <w:rFonts w:hint="eastAsia" w:ascii="仿宋_GB2312" w:eastAsia="仿宋_GB2312"/>
          <w:sz w:val="28"/>
          <w:szCs w:val="28"/>
        </w:rPr>
        <w:t>一般公务用车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辆，执法执勤用车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</w:rPr>
        <w:t>辆。</w:t>
      </w:r>
    </w:p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00" w:lineRule="exact"/>
        <w:ind w:right="0" w:firstLine="560" w:firstLineChars="200"/>
        <w:jc w:val="left"/>
        <w:rPr>
          <w:rFonts w:hint="default" w:ascii="仿宋" w:hAnsi="仿宋" w:eastAsia="仿宋" w:cs="仿宋"/>
          <w:kern w:val="2"/>
          <w:sz w:val="28"/>
          <w:szCs w:val="28"/>
          <w:highlight w:val="none"/>
          <w:lang w:val="en-US" w:eastAsia="zh-CN" w:bidi="ar"/>
        </w:rPr>
      </w:pPr>
      <w:bookmarkStart w:id="1" w:name="_GoBack"/>
      <w:bookmarkEnd w:id="1"/>
      <w:r>
        <w:rPr>
          <w:rFonts w:hint="eastAsia" w:ascii="仿宋" w:hAnsi="仿宋" w:eastAsia="仿宋" w:cs="仿宋"/>
          <w:kern w:val="2"/>
          <w:sz w:val="28"/>
          <w:szCs w:val="28"/>
          <w:highlight w:val="none"/>
          <w:lang w:val="en-US" w:eastAsia="zh-CN" w:bidi="ar"/>
        </w:rPr>
        <w:t>2023年单位预算安排购置车辆0两，安排购置单位价值200万元以上大型设备具体为：0。</w:t>
      </w:r>
    </w:p>
    <w:p>
      <w:pPr>
        <w:widowControl/>
        <w:spacing w:line="540" w:lineRule="exact"/>
        <w:ind w:firstLine="562" w:firstLineChars="200"/>
        <w:jc w:val="left"/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28"/>
          <w:szCs w:val="28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</w:rPr>
        <w:t>绩效情况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  <w:lang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本单位本年度未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Hans"/>
        </w:rPr>
        <w:t>安排项目支出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二、“三公”经费预算情况说明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  <w:highlight w:val="none"/>
        </w:rPr>
        <w:t>年本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  <w:highlight w:val="none"/>
        </w:rPr>
        <w:t>“三公”经费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财政拨款</w:t>
      </w:r>
      <w:r>
        <w:rPr>
          <w:rFonts w:hint="eastAsia" w:ascii="仿宋_GB2312" w:eastAsia="仿宋_GB2312"/>
          <w:sz w:val="28"/>
          <w:szCs w:val="28"/>
          <w:highlight w:val="none"/>
        </w:rPr>
        <w:t>安排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11.54</w:t>
      </w:r>
      <w:r>
        <w:rPr>
          <w:rFonts w:hint="eastAsia" w:ascii="仿宋_GB2312" w:eastAsia="仿宋_GB2312"/>
          <w:sz w:val="28"/>
          <w:szCs w:val="28"/>
          <w:highlight w:val="none"/>
        </w:rPr>
        <w:t>万元。其中:</w:t>
      </w:r>
    </w:p>
    <w:p>
      <w:pPr>
        <w:numPr>
          <w:ilvl w:val="0"/>
          <w:numId w:val="3"/>
        </w:num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因公出国（境）经费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比上年增加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0万元，主要原因是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与上年保持一致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numPr>
          <w:ilvl w:val="0"/>
          <w:numId w:val="3"/>
        </w:num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公务接待费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0.54</w:t>
      </w:r>
      <w:r>
        <w:rPr>
          <w:rFonts w:hint="eastAsia" w:ascii="仿宋_GB2312" w:eastAsia="仿宋_GB2312"/>
          <w:sz w:val="28"/>
          <w:szCs w:val="28"/>
          <w:highlight w:val="none"/>
        </w:rPr>
        <w:t>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比上年增加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0万元，主要原因是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与上年保持一致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numPr>
          <w:ilvl w:val="0"/>
          <w:numId w:val="3"/>
        </w:num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公务用车运行维护费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eastAsia="仿宋_GB2312"/>
          <w:sz w:val="28"/>
          <w:szCs w:val="28"/>
          <w:highlight w:val="none"/>
        </w:rPr>
        <w:t>万元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，比上年增加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0万元，主要原因是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与上年保持一致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numPr>
          <w:ilvl w:val="0"/>
          <w:numId w:val="3"/>
        </w:numPr>
        <w:spacing w:line="540" w:lineRule="exact"/>
        <w:ind w:firstLine="560" w:firstLineChars="200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公务用车购置费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0万元，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比上年增加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0万元，主要原因是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与上年保持一致</w:t>
      </w:r>
      <w:r>
        <w:rPr>
          <w:rFonts w:hint="eastAsia" w:ascii="仿宋_GB2312" w:eastAsia="仿宋_GB2312"/>
          <w:sz w:val="28"/>
          <w:szCs w:val="28"/>
          <w:highlight w:val="none"/>
        </w:rPr>
        <w:t>。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" w:hAnsi="仿宋" w:eastAsia="仿宋"/>
          <w:sz w:val="30"/>
          <w:szCs w:val="30"/>
          <w:highlight w:val="none"/>
        </w:rPr>
      </w:pPr>
    </w:p>
    <w:p>
      <w:pPr>
        <w:spacing w:line="540" w:lineRule="exact"/>
        <w:ind w:firstLine="2800" w:firstLineChars="1000"/>
        <w:jc w:val="both"/>
        <w:rPr>
          <w:rFonts w:hint="eastAsia" w:ascii="方正小标宋简体" w:eastAsia="方正小标宋简体"/>
          <w:sz w:val="28"/>
          <w:szCs w:val="28"/>
          <w:highlight w:val="none"/>
        </w:rPr>
      </w:pPr>
      <w:r>
        <w:rPr>
          <w:rFonts w:hint="eastAsia" w:ascii="方正小标宋简体" w:eastAsia="方正小标宋简体"/>
          <w:sz w:val="28"/>
          <w:szCs w:val="28"/>
          <w:highlight w:val="none"/>
        </w:rPr>
        <w:t>第四部分  名词解释</w:t>
      </w:r>
    </w:p>
    <w:p>
      <w:pPr>
        <w:spacing w:line="540" w:lineRule="exact"/>
        <w:jc w:val="center"/>
        <w:rPr>
          <w:rFonts w:hint="eastAsia" w:ascii="方正小标宋简体" w:eastAsia="方正小标宋简体"/>
          <w:sz w:val="28"/>
          <w:szCs w:val="28"/>
          <w:highlight w:val="none"/>
        </w:rPr>
      </w:pPr>
    </w:p>
    <w:p>
      <w:pPr>
        <w:widowControl/>
        <w:spacing w:line="540" w:lineRule="exact"/>
        <w:ind w:firstLine="560" w:firstLineChars="200"/>
        <w:jc w:val="left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一、收入科目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财政拨款：指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级财政当年拨付的资金。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pacing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(二)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  <w:highlight w:val="none"/>
        </w:rPr>
        <w:t>事业收入：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指事业单位开展专业业务活动及辅助活动取得的收入。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(三)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其他收入：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</w:rPr>
        <w:t>指除财政拨款、事业收入、事业单位经营收入等以外的各项收入。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黑体" w:eastAsia="黑体"/>
          <w:sz w:val="28"/>
          <w:szCs w:val="28"/>
          <w:highlight w:val="none"/>
        </w:rPr>
      </w:pPr>
      <w:r>
        <w:rPr>
          <w:rFonts w:hint="eastAsia" w:ascii="黑体" w:eastAsia="黑体"/>
          <w:sz w:val="28"/>
          <w:szCs w:val="28"/>
          <w:highlight w:val="none"/>
        </w:rPr>
        <w:t>二、支出科目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(一)教育支出（类）普通教育（款）高中教育（项）：反 映各级单位举办的高级中学教育支出。政府各单位对 社会中介组织等举办的高级中学的资助，如捐赠、补 贴等，也在本科目中反映。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(二)教育支出（类）普通教育（款）其他普通教育支出（项）： 反映除上述项目以外其他用于普通教育方面的支出。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(三)社会保障和就业支出(类)行政事业单位养老支出（款） 事业单位离退休（项）：反映事业单位开支的离退休 经费。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 xml:space="preserve">(四)社会保障和就业支出(类)行政事业单位养老支出（款） 机关事业单位基本养老保险缴费支出（项）:反映机 关事业单位实施养老保险制度由单位缴纳的基本养 老保险费支出。 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(五)社会保障和就业支出(类)行政事业单位养老支出（款） 机关事业单位职业年金缴费支出（项）：反映机关事 业单位实施养老保险制度由单位实际缴纳的职业年 金支出。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(六)住房保障支出（类）住房改革支出（款）住房公积金 （项）：反映行政事业单位按人力资源和社会保障部、 财政部规定的基本工资和津贴补贴以及规定比例为 职工缴纳的住房公积金。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(七) 住房保障支出（类）住房改革支出（款）购房补贴（项）： 反映按房改政策规定，行政事业单位向符合条件职工 （含离退人员）、军队（含武警）向转役复员离退休 人员发放的用于购买住房的补贴。</w:t>
      </w:r>
    </w:p>
    <w:p>
      <w:pPr>
        <w:widowControl/>
        <w:spacing w:line="540" w:lineRule="exact"/>
        <w:ind w:firstLine="560" w:firstLineChars="200"/>
        <w:jc w:val="left"/>
        <w:rPr>
          <w:rFonts w:hint="eastAsia" w:ascii="黑体" w:hAnsi="Times New Roman" w:eastAsia="黑体" w:cs="Times New Roman"/>
          <w:sz w:val="28"/>
          <w:szCs w:val="28"/>
          <w:highlight w:val="none"/>
        </w:rPr>
      </w:pPr>
      <w:r>
        <w:rPr>
          <w:rFonts w:hint="eastAsia" w:ascii="黑体" w:hAnsi="Times New Roman" w:eastAsia="黑体" w:cs="Times New Roman"/>
          <w:sz w:val="28"/>
          <w:szCs w:val="28"/>
          <w:highlight w:val="none"/>
        </w:rPr>
        <w:t>三、相关专业名词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  <w:t>“三公”经费：指用财政拨款安排的因公出国（境）费、公务用车购置及运行维护费和公务接待费。其中，因公出国（境）费反映单位公务出国（境）的国际旅费、国外城市间交通费、住宿费、伙食费、培训费、公杂费等支出；公务用车购置及运行维护费反映单位公务用车车辆购置支出（含车辆购置税、牌照费），按规定保留的公务用车燃料费、维修费、过桥过路费、保险费、安全奖励费 用等支出；公务接待费反映单位按规定开支的各类公务接待（含外宾接待）支出。</w:t>
      </w:r>
    </w:p>
    <w:p>
      <w:pPr>
        <w:widowControl/>
        <w:spacing w:line="520" w:lineRule="exact"/>
        <w:ind w:firstLine="560" w:firstLineChars="200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highlight w:val="none"/>
          <w:lang w:val="en-US" w:eastAsia="zh-CN"/>
        </w:rPr>
      </w:pPr>
    </w:p>
    <w:p>
      <w:pPr>
        <w:widowControl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0AB31"/>
    <w:multiLevelType w:val="singleLevel"/>
    <w:tmpl w:val="B290AB31"/>
    <w:lvl w:ilvl="0" w:tentative="0">
      <w:start w:val="1"/>
      <w:numFmt w:val="decimal"/>
      <w:suff w:val="nothing"/>
      <w:lvlText w:val="%1．"/>
      <w:lvlJc w:val="left"/>
    </w:lvl>
  </w:abstractNum>
  <w:abstractNum w:abstractNumId="1">
    <w:nsid w:val="501708D5"/>
    <w:multiLevelType w:val="singleLevel"/>
    <w:tmpl w:val="501708D5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50BBF536"/>
    <w:multiLevelType w:val="singleLevel"/>
    <w:tmpl w:val="50BBF536"/>
    <w:lvl w:ilvl="0" w:tentative="0">
      <w:start w:val="5"/>
      <w:numFmt w:val="chineseCounting"/>
      <w:suff w:val="nothing"/>
      <w:lvlText w:val="（%1）"/>
      <w:lvlJc w:val="left"/>
      <w:pPr>
        <w:ind w:left="68"/>
      </w:pPr>
      <w:rPr>
        <w:rFonts w:hint="eastAsia" w:ascii="楷体_GB2312" w:hAnsi="楷体_GB2312" w:eastAsia="楷体_GB2312" w:cs="楷体_GB2312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YjY3ZGZlMWI4Mjk5Nzg5OTc0OGQxNmJiOTkwMTgifQ=="/>
  </w:docVars>
  <w:rsids>
    <w:rsidRoot w:val="00000000"/>
    <w:rsid w:val="04E91A4B"/>
    <w:rsid w:val="1346304B"/>
    <w:rsid w:val="13631AD8"/>
    <w:rsid w:val="166F7688"/>
    <w:rsid w:val="16CF2CDC"/>
    <w:rsid w:val="195159C8"/>
    <w:rsid w:val="1A6E2A9C"/>
    <w:rsid w:val="1AFA2BE1"/>
    <w:rsid w:val="1BF543CA"/>
    <w:rsid w:val="20564B79"/>
    <w:rsid w:val="20F63F8C"/>
    <w:rsid w:val="2106120D"/>
    <w:rsid w:val="236C6787"/>
    <w:rsid w:val="2426102C"/>
    <w:rsid w:val="29963F03"/>
    <w:rsid w:val="29A672AD"/>
    <w:rsid w:val="2E8F1892"/>
    <w:rsid w:val="2E9C7AED"/>
    <w:rsid w:val="2F335069"/>
    <w:rsid w:val="394F26EB"/>
    <w:rsid w:val="40182112"/>
    <w:rsid w:val="48F66A92"/>
    <w:rsid w:val="4D545F0C"/>
    <w:rsid w:val="5382152B"/>
    <w:rsid w:val="56F90B80"/>
    <w:rsid w:val="57BC2FEB"/>
    <w:rsid w:val="5EF645D3"/>
    <w:rsid w:val="652E208B"/>
    <w:rsid w:val="68F208F6"/>
    <w:rsid w:val="6AEA5405"/>
    <w:rsid w:val="6D5370F4"/>
    <w:rsid w:val="7AC56BA5"/>
    <w:rsid w:val="B3FEEB86"/>
    <w:rsid w:val="E9CF61B9"/>
    <w:rsid w:val="F6EFEFE0"/>
    <w:rsid w:val="FDD5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2857</Words>
  <Characters>3149</Characters>
  <Lines>0</Lines>
  <Paragraphs>0</Paragraphs>
  <TotalTime>1</TotalTime>
  <ScaleCrop>false</ScaleCrop>
  <LinksUpToDate>false</LinksUpToDate>
  <CharactersWithSpaces>3185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WMY</dc:creator>
  <cp:lastModifiedBy>熊旻</cp:lastModifiedBy>
  <cp:lastPrinted>2022-02-22T12:03:00Z</cp:lastPrinted>
  <dcterms:modified xsi:type="dcterms:W3CDTF">2023-04-11T02:30:23Z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3BE1686B69754302AA42BD508657336C</vt:lpwstr>
  </property>
</Properties>
</file>