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highlight w:val="none"/>
        </w:rPr>
        <w:t>软件实施服务合同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 xml:space="preserve">                                    合同号：</w:t>
      </w:r>
    </w:p>
    <w:p>
      <w:pPr>
        <w:spacing w:line="320" w:lineRule="exact"/>
        <w:ind w:firstLine="420" w:firstLineChars="200"/>
        <w:rPr>
          <w:rFonts w:hint="default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甲方：</w:t>
      </w:r>
      <w:r>
        <w:rPr>
          <w:rFonts w:hint="eastAsia" w:asciiTheme="majorEastAsia" w:hAnsiTheme="majorEastAsia" w:eastAsiaTheme="majorEastAsia" w:cstheme="majorEastAsia"/>
          <w:color w:val="FF0000"/>
          <w:szCs w:val="21"/>
          <w:highlight w:val="none"/>
          <w:u w:val="single"/>
          <w:lang w:val="en-US" w:eastAsia="zh-CN"/>
        </w:rPr>
        <w:t>抚州市检察官协会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乙方：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zh-CN"/>
        </w:rPr>
        <w:t>福建博思软件股份有限公司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依据《中华人民共和国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民法典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 xml:space="preserve">》及相关法律法规的有关规定，经双方友好协商，达成一致协议如下： 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第一条  项目名称</w:t>
      </w:r>
    </w:p>
    <w:p>
      <w:pPr>
        <w:spacing w:line="320" w:lineRule="exact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</w:rPr>
        <w:t>江西省非税收入收缴管理系统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项目软件</w:t>
      </w:r>
      <w:r>
        <w:rPr>
          <w:rFonts w:hint="eastAsia" w:asciiTheme="majorEastAsia" w:hAnsiTheme="majorEastAsia" w:eastAsiaTheme="majorEastAsia" w:cstheme="majorEastAsia"/>
          <w:bCs/>
          <w:szCs w:val="21"/>
          <w:highlight w:val="none"/>
        </w:rPr>
        <w:t>实施服务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，以下简称“</w:t>
      </w:r>
      <w:r>
        <w:rPr>
          <w:rFonts w:hint="eastAsia" w:asciiTheme="majorEastAsia" w:hAnsiTheme="majorEastAsia" w:eastAsiaTheme="majorEastAsia" w:cstheme="majorEastAsia"/>
          <w:bCs/>
          <w:szCs w:val="21"/>
          <w:highlight w:val="none"/>
        </w:rPr>
        <w:t>本项目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”。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第二条  合同的组成</w:t>
      </w:r>
    </w:p>
    <w:p>
      <w:pPr>
        <w:spacing w:line="320" w:lineRule="exact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本合同由正文及以下附件构成：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附件一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：《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实施服务确认单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》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第三条  项目实施或服务内容、时间</w:t>
      </w:r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3.1项目实施内容：本项目是为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甲方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提供软件产品的实施服务。</w:t>
      </w:r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实施内容：</w:t>
      </w:r>
    </w:p>
    <w:p>
      <w:pPr>
        <w:tabs>
          <w:tab w:val="left" w:pos="360"/>
        </w:tabs>
        <w:spacing w:line="320" w:lineRule="exact"/>
        <w:ind w:left="0" w:leftChars="0" w:firstLine="638" w:firstLineChars="304"/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3.1.1指导甲方登录江西省非税收入收缴管理信息系统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安装相关插件；</w:t>
      </w:r>
    </w:p>
    <w:p>
      <w:pPr>
        <w:tabs>
          <w:tab w:val="left" w:pos="360"/>
        </w:tabs>
        <w:spacing w:line="320" w:lineRule="exact"/>
        <w:ind w:firstLine="630" w:firstLineChars="300"/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3.1.2培训甲方上岗的操作人员使用系统完成日常工作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；</w:t>
      </w:r>
    </w:p>
    <w:p>
      <w:pPr>
        <w:tabs>
          <w:tab w:val="left" w:pos="360"/>
        </w:tabs>
        <w:spacing w:line="320" w:lineRule="exact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tabs>
          <w:tab w:val="left" w:pos="360"/>
        </w:tabs>
        <w:spacing w:line="320" w:lineRule="exact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bookmarkStart w:id="2" w:name="_GoBack"/>
      <w:bookmarkEnd w:id="2"/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3.2项目实施期</w:t>
      </w: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>壹天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。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乙方应当在上述期间完成本项目的实施服务工作，保障甲方顺利使用本合同所涉及的软件。实施服务工作完成后，甲乙双方本项目负责人签署本合同附件一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：《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实施服务确认单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eastAsia="zh-CN"/>
        </w:rPr>
        <w:t>》。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第四条  双方的权利和义务</w:t>
      </w:r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4.1甲方的权利和义务</w:t>
      </w:r>
    </w:p>
    <w:p>
      <w:pPr>
        <w:tabs>
          <w:tab w:val="left" w:pos="360"/>
        </w:tabs>
        <w:spacing w:line="320" w:lineRule="exact"/>
        <w:ind w:firstLine="630" w:firstLine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4.1.1负责项目协调、相关文档的审批和确认以及阶段性检查。</w:t>
      </w:r>
    </w:p>
    <w:p>
      <w:pPr>
        <w:tabs>
          <w:tab w:val="left" w:pos="360"/>
        </w:tabs>
        <w:spacing w:line="320" w:lineRule="exact"/>
        <w:ind w:firstLine="630" w:firstLine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4.1.2向乙方按期支付约定的合同费用。</w:t>
      </w:r>
    </w:p>
    <w:p>
      <w:pPr>
        <w:tabs>
          <w:tab w:val="left" w:pos="426"/>
        </w:tabs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4.1.3在乙方提出项目验收请求之日起3个工作日内组织对项目进行验收，并于1日内验收结束。</w:t>
      </w:r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4.2 乙方的权利和义务</w:t>
      </w:r>
    </w:p>
    <w:p>
      <w:pPr>
        <w:tabs>
          <w:tab w:val="left" w:pos="360"/>
        </w:tabs>
        <w:spacing w:line="320" w:lineRule="exact"/>
        <w:ind w:firstLine="630" w:firstLine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4.2.1 按甲方的指导意见制定总体计划并实施服务。</w:t>
      </w:r>
    </w:p>
    <w:p>
      <w:pPr>
        <w:tabs>
          <w:tab w:val="left" w:pos="360"/>
        </w:tabs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 xml:space="preserve">4.2.2 组织足够的人员参与项目的实施工作，并保证其参与人员的稳定性，并积极采取措施，保证项目按计划完成。 </w:t>
      </w:r>
    </w:p>
    <w:p>
      <w:pPr>
        <w:tabs>
          <w:tab w:val="left" w:pos="360"/>
        </w:tabs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4.2.3 乙方应在本合同3.2款所述期间内完成本项目的实施服务工作，保障甲方顺利使用</w:t>
      </w:r>
      <w:r>
        <w:rPr>
          <w:rFonts w:hint="eastAsia" w:asciiTheme="majorEastAsia" w:hAnsiTheme="majorEastAsia" w:eastAsiaTheme="majorEastAsia" w:cstheme="majorEastAsia"/>
          <w:bCs/>
          <w:szCs w:val="21"/>
          <w:highlight w:val="none"/>
        </w:rPr>
        <w:t>该等软件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第五条  费用及支付方式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5.1费用</w:t>
      </w:r>
    </w:p>
    <w:tbl>
      <w:tblPr>
        <w:tblStyle w:val="7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695"/>
        <w:gridCol w:w="1140"/>
        <w:gridCol w:w="838"/>
        <w:gridCol w:w="120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名称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数量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单价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小计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江西省非税收入收缴管理系统实施项目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用户端实施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</w:rPr>
              <w:t>1780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  <w:lang w:val="en-US" w:eastAsia="zh-CN"/>
              </w:rPr>
              <w:t>1780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  <w:t>合计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  <w:t>——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highlight w:val="none"/>
                <w:lang w:val="en-US" w:eastAsia="zh-CN"/>
              </w:rPr>
              <w:t>1780.00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highlight w:val="none"/>
              </w:rPr>
              <w:t>——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highlight w:val="none"/>
        </w:rPr>
      </w:pPr>
      <w:r>
        <w:rPr>
          <w:rFonts w:hint="eastAsia" w:asciiTheme="majorEastAsia" w:hAnsiTheme="majorEastAsia" w:eastAsiaTheme="majorEastAsia" w:cstheme="majorEastAsia"/>
          <w:highlight w:val="none"/>
        </w:rPr>
        <w:t>注：自系统验收之日起一年的日常保障服务。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highlight w:val="none"/>
        </w:rPr>
      </w:pPr>
      <w:r>
        <w:rPr>
          <w:rFonts w:hint="eastAsia" w:asciiTheme="majorEastAsia" w:hAnsiTheme="majorEastAsia" w:eastAsiaTheme="majorEastAsia" w:cstheme="majorEastAsia"/>
          <w:highlight w:val="none"/>
        </w:rPr>
        <w:t>5</w:t>
      </w:r>
      <w:bookmarkStart w:id="0" w:name="OLE_LINK2"/>
      <w:bookmarkStart w:id="1" w:name="OLE_LINK1"/>
      <w:r>
        <w:rPr>
          <w:rFonts w:hint="eastAsia" w:asciiTheme="majorEastAsia" w:hAnsiTheme="majorEastAsia" w:eastAsiaTheme="majorEastAsia" w:cstheme="majorEastAsia"/>
          <w:highlight w:val="none"/>
        </w:rPr>
        <w:t>.2支付方式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highlight w:val="none"/>
        </w:rPr>
        <w:t>合同签订后3个工作日内一次性支付合同总金额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。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highlight w:val="none"/>
        </w:rPr>
        <w:t>乙方账户资料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：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>户    名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：福建博思软件股份有限公司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户</w:t>
      </w: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行：兴业银行福州五四支行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帐</w:t>
      </w:r>
      <w:r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号：117060102200021548</w:t>
      </w:r>
    </w:p>
    <w:p>
      <w:pPr>
        <w:ind w:firstLine="840" w:firstLineChars="400"/>
        <w:rPr>
          <w:rFonts w:hint="eastAsia" w:asciiTheme="majorEastAsia" w:hAnsiTheme="majorEastAsia" w:eastAsiaTheme="majorEastAsia" w:cstheme="majorEastAsia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查询电话：0591-87664008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highlight w:val="none"/>
        </w:rPr>
      </w:pPr>
      <w:r>
        <w:rPr>
          <w:rFonts w:hint="eastAsia" w:asciiTheme="majorEastAsia" w:hAnsiTheme="majorEastAsia" w:eastAsiaTheme="majorEastAsia" w:cstheme="majorEastAsia"/>
          <w:highlight w:val="none"/>
        </w:rPr>
        <w:t>5.3</w:t>
      </w:r>
      <w:bookmarkEnd w:id="0"/>
      <w:bookmarkEnd w:id="1"/>
      <w:r>
        <w:rPr>
          <w:rFonts w:hint="eastAsia" w:asciiTheme="majorEastAsia" w:hAnsiTheme="majorEastAsia" w:eastAsiaTheme="majorEastAsia" w:cstheme="majorEastAsia"/>
          <w:highlight w:val="none"/>
        </w:rPr>
        <w:t>本合同5.1条款之外的产品、服务或开发双方另行签订合同进行约定。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第六条  知识产权归属及保密条款</w:t>
      </w:r>
    </w:p>
    <w:p>
      <w:pPr>
        <w:tabs>
          <w:tab w:val="left" w:pos="180"/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6.1双方都有责任保守所知晓的对方的商业秘密，在未征得对方同意的情况下，不得向第三方泄露，商业秘密的范围包括但不限于技术情报、数据资料及其他商业秘密。</w:t>
      </w:r>
    </w:p>
    <w:p>
      <w:pPr>
        <w:tabs>
          <w:tab w:val="left" w:pos="180"/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6.2任何一方未征得对方的同意，不得为其它任何目的而自行使用或允许他人使用从对方获得的信息（信息包括所有的报告、摘录、纪要、文件、计划、报表、复印件以及对方的业务数据等）。</w:t>
      </w:r>
    </w:p>
    <w:p>
      <w:pPr>
        <w:tabs>
          <w:tab w:val="left" w:pos="180"/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6.3双方应对参加项目工作人员严格要求，确保其遵守本协议保密条款的规定。</w:t>
      </w:r>
    </w:p>
    <w:p>
      <w:pPr>
        <w:tabs>
          <w:tab w:val="left" w:pos="180"/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6.4本条规定的保密期限为两年。在该期限内，本条款不因本合同解除或终止而失效。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第七条  违约责任</w:t>
      </w:r>
    </w:p>
    <w:p>
      <w:pPr>
        <w:tabs>
          <w:tab w:val="left" w:pos="180"/>
          <w:tab w:val="left" w:pos="360"/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7.1甲方的违约责任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甲方不按照双方约定组织验收，逾期一周，则乙方将视甲方已经验收合格，并有权要求甲方按照合同约定支付项目费用。</w:t>
      </w:r>
    </w:p>
    <w:p>
      <w:pPr>
        <w:tabs>
          <w:tab w:val="left" w:pos="180"/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7.2乙方的违约责任</w:t>
      </w:r>
    </w:p>
    <w:p>
      <w:pPr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7.2.1乙方未能按计划和合同规定内容完成项目实施工作，甲方有权要求其按规定采取补救措施。</w:t>
      </w:r>
    </w:p>
    <w:p>
      <w:pPr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7.2.2乙方在合同约定的时间内不能完成合同约定的计划，应提交书面解释给甲方，经甲方认可，工期可做适当顺延。</w:t>
      </w:r>
    </w:p>
    <w:p>
      <w:pPr>
        <w:spacing w:line="320" w:lineRule="exact"/>
        <w:ind w:left="1260" w:leftChars="300" w:hanging="630" w:hangingChars="3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7.2.3甲方未完全配合乙方进行实施服务工作的进行，造成实施工作停滞、延误的，不视乙方违约，乙方不承担责任。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第八条  不可抗力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甲、乙双方任何一方由于不可抗力不能履行或不能完全履行合同时，均应及时以书面形式通知对方，并自该书面通知之日起10个工作日内提供有关主管部门的证明。合同一方对因不可抗力而致的延期履行、部分履行或者履行不能免于承担责任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第九条  争议解决</w:t>
      </w:r>
    </w:p>
    <w:p>
      <w:pPr>
        <w:spacing w:line="320" w:lineRule="exact"/>
        <w:ind w:firstLine="48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本协议在执行过程中若有争议，双方协商解决。协商不成的，可向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甲方所在地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的人民法院提起诉讼。</w:t>
      </w:r>
    </w:p>
    <w:p>
      <w:pPr>
        <w:keepNext/>
        <w:keepLines/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第十条  合同的终止</w:t>
      </w:r>
    </w:p>
    <w:p>
      <w:pPr>
        <w:tabs>
          <w:tab w:val="left" w:pos="36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10.1如果乙方存在下列情况，则本合同自动终止：1）乙方提出破产申请；2）或被判破产；3）或被提起破产申请；4）或停止经营。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10.2如果一方未按本合同规定履行义务，使得守约方丧失应得利益，或者给守约方造成严重损失时，守约方可以提出解除合同；任何一方若有依据证实另一方无法继续履行合同，可提出解除合同。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10.3合同终止或者解除后，善后事宜由双方本着公正、公平、诚实信用的原则另行协商解决。</w:t>
      </w:r>
    </w:p>
    <w:p>
      <w:pPr>
        <w:keepNext/>
        <w:keepLines/>
        <w:tabs>
          <w:tab w:val="left" w:pos="540"/>
        </w:tabs>
        <w:spacing w:line="320" w:lineRule="exact"/>
        <w:outlineLvl w:val="2"/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  <w:highlight w:val="none"/>
        </w:rPr>
        <w:t>第十一条  其他</w:t>
      </w:r>
    </w:p>
    <w:p>
      <w:pPr>
        <w:spacing w:line="320" w:lineRule="exact"/>
        <w:ind w:left="2" w:leftChars="1"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11.1乙方按协议完成提供服务且甲方按阶段支付给乙方款项一周内，双方将视同验收完成。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11.2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  <w:t xml:space="preserve">                                                                       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  <w:t xml:space="preserve">                                                                       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tabs>
          <w:tab w:val="left" w:pos="540"/>
        </w:tabs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本合同一式贰份，甲乙双方各执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壹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份，自双方代表签字并加盖有效印章之日起正式生效；在本合同中5.3条约定的免费服务期结束后，本合同自动终止。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 xml:space="preserve"> 合同附件为合同不可分割的组成部分，与合同正文具有同等效力。</w:t>
      </w:r>
    </w:p>
    <w:p>
      <w:pPr>
        <w:spacing w:line="320" w:lineRule="exact"/>
        <w:ind w:firstLine="420" w:firstLineChars="2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11.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本合同执行过程中，甲、乙任何一方若需对本合同内容进行说明、补充、修改或变更时，经甲、乙双方协商同意后，可签订书面补充协议，补充协议与本协议具同等法律效力，补充协议中与本合同有冲突的部分则以补充协议为准。</w:t>
      </w:r>
    </w:p>
    <w:p>
      <w:pPr>
        <w:spacing w:line="360" w:lineRule="auto"/>
        <w:ind w:left="359" w:leftChars="171" w:firstLine="12" w:firstLineChars="6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ind w:left="359" w:leftChars="171" w:firstLine="12" w:firstLineChars="6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ind w:left="359" w:leftChars="171" w:firstLine="12" w:firstLineChars="6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20" w:lineRule="exact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甲方：                               乙方：</w:t>
      </w:r>
      <w:r>
        <w:rPr>
          <w:rFonts w:hint="eastAsia" w:asciiTheme="majorEastAsia" w:hAnsiTheme="majorEastAsia" w:eastAsiaTheme="majorEastAsia" w:cstheme="majorEastAsia"/>
          <w:szCs w:val="21"/>
          <w:highlight w:val="none"/>
          <w:u w:val="single"/>
          <w:lang w:val="zh-CN"/>
        </w:rPr>
        <w:t>福建博思软件股份有限公司</w:t>
      </w:r>
    </w:p>
    <w:p>
      <w:pPr>
        <w:spacing w:line="360" w:lineRule="auto"/>
        <w:ind w:left="359" w:leftChars="1" w:hanging="357" w:hangingChars="17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 xml:space="preserve">                                  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代表：                               代表：</w:t>
      </w:r>
    </w:p>
    <w:p>
      <w:pPr>
        <w:spacing w:line="360" w:lineRule="auto"/>
        <w:ind w:left="4410" w:hanging="4410" w:hangingChars="2100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szCs w:val="21"/>
          <w:highlight w:val="none"/>
        </w:rPr>
        <w:t>日期：                               日期：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szCs w:val="21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  <w:t>附件一：《实施服务确认单》</w:t>
      </w:r>
    </w:p>
    <w:tbl>
      <w:tblPr>
        <w:tblStyle w:val="7"/>
        <w:tblW w:w="87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48"/>
        <w:gridCol w:w="536"/>
        <w:gridCol w:w="90"/>
        <w:gridCol w:w="627"/>
        <w:gridCol w:w="231"/>
        <w:gridCol w:w="305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754" w:type="dxa"/>
            <w:gridSpan w:val="8"/>
            <w:shd w:val="clear" w:color="auto" w:fill="auto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highlight w:val="none"/>
              </w:rPr>
              <w:t>实 施 服 务 确 认 单</w:t>
            </w:r>
          </w:p>
          <w:p>
            <w:pPr>
              <w:ind w:firstLine="3960" w:firstLineChars="165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 xml:space="preserve">                    No：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客户单位名称：</w:t>
            </w:r>
          </w:p>
        </w:tc>
        <w:tc>
          <w:tcPr>
            <w:tcW w:w="6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客户单位地址：</w:t>
            </w:r>
          </w:p>
        </w:tc>
        <w:tc>
          <w:tcPr>
            <w:tcW w:w="6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日常联系人：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电话：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实施方：</w:t>
            </w:r>
          </w:p>
        </w:tc>
        <w:tc>
          <w:tcPr>
            <w:tcW w:w="6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福建博思软件股份有限公司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  <w:t>实施方式：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  <w:t>金 额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  <w:t>实施技术人员：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  <w:t>合同编号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客户评价：</w:t>
            </w:r>
          </w:p>
        </w:tc>
        <w:tc>
          <w:tcPr>
            <w:tcW w:w="6592" w:type="dxa"/>
            <w:gridSpan w:val="7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技术人员是否按约定时间准时到达      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实施技术人员是否按实施步聚进行实施  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您对实施人员的实施培训过程是否满意  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您对实施人员的服务态度是否满意      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82" w:firstLineChars="20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highlight w:val="none"/>
              </w:rPr>
              <w:t>说   明</w:t>
            </w:r>
          </w:p>
          <w:p>
            <w:pPr>
              <w:ind w:firstLine="482" w:firstLineChars="20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 xml:space="preserve"> 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u w:val="single"/>
              </w:rPr>
              <w:t>江西省非税收入收缴管理系统用户端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u w:val="none"/>
                <w:lang w:eastAsia="zh-CN"/>
              </w:rPr>
              <w:t>”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经用户方和实施方双方良好的配合与共同努力，于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  <w:u w:val="single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  <w:u w:val="single"/>
                <w:lang w:val="en-US" w:eastAsia="zh-CN"/>
              </w:rPr>
              <w:t xml:space="preserve">2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highlight w:val="none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已完成服务。</w:t>
            </w:r>
          </w:p>
          <w:p>
            <w:pPr>
              <w:ind w:firstLine="720" w:firstLineChars="30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</w:p>
          <w:p>
            <w:pPr>
              <w:ind w:right="480" w:firstLine="2860" w:firstLineChars="1192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日期：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75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客户总体评价：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960" w:firstLineChars="4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□满意         □一般          □不满意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754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480" w:firstLine="4320" w:firstLineChars="18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ind w:right="480" w:firstLine="4320" w:firstLineChars="18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  <w:t>客户盖章（签字）：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75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480" w:firstLine="4320" w:firstLineChars="1800"/>
              <w:jc w:val="righ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000000"/>
          <w:sz w:val="24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7375"/>
    <w:rsid w:val="00061FBD"/>
    <w:rsid w:val="00072D73"/>
    <w:rsid w:val="001C280C"/>
    <w:rsid w:val="001E1769"/>
    <w:rsid w:val="001F2EE3"/>
    <w:rsid w:val="002120DF"/>
    <w:rsid w:val="002640A6"/>
    <w:rsid w:val="003A3383"/>
    <w:rsid w:val="003F285D"/>
    <w:rsid w:val="004572FB"/>
    <w:rsid w:val="004A313F"/>
    <w:rsid w:val="004A6D76"/>
    <w:rsid w:val="006A1B08"/>
    <w:rsid w:val="006E5822"/>
    <w:rsid w:val="00701DFA"/>
    <w:rsid w:val="008007A0"/>
    <w:rsid w:val="008360B9"/>
    <w:rsid w:val="00A74C5C"/>
    <w:rsid w:val="00BA5FB7"/>
    <w:rsid w:val="00D1604B"/>
    <w:rsid w:val="00DD5D40"/>
    <w:rsid w:val="00ED47D3"/>
    <w:rsid w:val="00F47053"/>
    <w:rsid w:val="00FF66EB"/>
    <w:rsid w:val="01064C1F"/>
    <w:rsid w:val="012554CD"/>
    <w:rsid w:val="014830D3"/>
    <w:rsid w:val="014B423E"/>
    <w:rsid w:val="015352B3"/>
    <w:rsid w:val="018563BE"/>
    <w:rsid w:val="01E90DAA"/>
    <w:rsid w:val="01F143ED"/>
    <w:rsid w:val="022A7FCE"/>
    <w:rsid w:val="0248503F"/>
    <w:rsid w:val="02754984"/>
    <w:rsid w:val="029339DB"/>
    <w:rsid w:val="029847D7"/>
    <w:rsid w:val="02A924D8"/>
    <w:rsid w:val="02C5036A"/>
    <w:rsid w:val="02C646B0"/>
    <w:rsid w:val="02C80E4A"/>
    <w:rsid w:val="02D22AD7"/>
    <w:rsid w:val="034428E1"/>
    <w:rsid w:val="0358690E"/>
    <w:rsid w:val="035951E6"/>
    <w:rsid w:val="035A3D26"/>
    <w:rsid w:val="03632B62"/>
    <w:rsid w:val="03D14CF8"/>
    <w:rsid w:val="03DF2DFE"/>
    <w:rsid w:val="03F50D11"/>
    <w:rsid w:val="047B0838"/>
    <w:rsid w:val="048E62B9"/>
    <w:rsid w:val="04905201"/>
    <w:rsid w:val="04B63D61"/>
    <w:rsid w:val="051053B2"/>
    <w:rsid w:val="05114EDC"/>
    <w:rsid w:val="055665B2"/>
    <w:rsid w:val="0565509A"/>
    <w:rsid w:val="05765824"/>
    <w:rsid w:val="05B7189E"/>
    <w:rsid w:val="05CB3411"/>
    <w:rsid w:val="05CE7849"/>
    <w:rsid w:val="06384ED7"/>
    <w:rsid w:val="066812A9"/>
    <w:rsid w:val="06767320"/>
    <w:rsid w:val="0677352A"/>
    <w:rsid w:val="0684703E"/>
    <w:rsid w:val="069375D7"/>
    <w:rsid w:val="070D3381"/>
    <w:rsid w:val="079D23A4"/>
    <w:rsid w:val="07AE4958"/>
    <w:rsid w:val="07B23180"/>
    <w:rsid w:val="07D61E3E"/>
    <w:rsid w:val="07D9018E"/>
    <w:rsid w:val="07E07A65"/>
    <w:rsid w:val="086444D1"/>
    <w:rsid w:val="08701E01"/>
    <w:rsid w:val="08E96822"/>
    <w:rsid w:val="091E3393"/>
    <w:rsid w:val="09342A43"/>
    <w:rsid w:val="094D4F2A"/>
    <w:rsid w:val="0A257542"/>
    <w:rsid w:val="0A4C105C"/>
    <w:rsid w:val="0A51356E"/>
    <w:rsid w:val="0A7B7848"/>
    <w:rsid w:val="0AC63F1B"/>
    <w:rsid w:val="0AD30797"/>
    <w:rsid w:val="0AE4138E"/>
    <w:rsid w:val="0AF578CF"/>
    <w:rsid w:val="0B14713B"/>
    <w:rsid w:val="0B38727A"/>
    <w:rsid w:val="0B452FD2"/>
    <w:rsid w:val="0B4D2798"/>
    <w:rsid w:val="0B55545C"/>
    <w:rsid w:val="0B6F07AC"/>
    <w:rsid w:val="0B7672ED"/>
    <w:rsid w:val="0BC6493E"/>
    <w:rsid w:val="0BE66466"/>
    <w:rsid w:val="0C282C59"/>
    <w:rsid w:val="0C286056"/>
    <w:rsid w:val="0C5329CA"/>
    <w:rsid w:val="0C8B0A23"/>
    <w:rsid w:val="0CD37059"/>
    <w:rsid w:val="0D3E2405"/>
    <w:rsid w:val="0D714F36"/>
    <w:rsid w:val="0DAA155C"/>
    <w:rsid w:val="0DDC3BED"/>
    <w:rsid w:val="0DF87C51"/>
    <w:rsid w:val="0E6574E5"/>
    <w:rsid w:val="0E8542B2"/>
    <w:rsid w:val="0E8C7CAE"/>
    <w:rsid w:val="0EA27F41"/>
    <w:rsid w:val="0EC36B21"/>
    <w:rsid w:val="0EE61FFF"/>
    <w:rsid w:val="0EF46260"/>
    <w:rsid w:val="0F133C22"/>
    <w:rsid w:val="0F30653A"/>
    <w:rsid w:val="0FA55729"/>
    <w:rsid w:val="0FB7724D"/>
    <w:rsid w:val="0FBD20D7"/>
    <w:rsid w:val="0FC4138D"/>
    <w:rsid w:val="0FE05A9A"/>
    <w:rsid w:val="0FE854A5"/>
    <w:rsid w:val="10033FB3"/>
    <w:rsid w:val="101E5F0A"/>
    <w:rsid w:val="101F1A84"/>
    <w:rsid w:val="10503F75"/>
    <w:rsid w:val="105D409A"/>
    <w:rsid w:val="10610BB6"/>
    <w:rsid w:val="106D53B0"/>
    <w:rsid w:val="10B60F5C"/>
    <w:rsid w:val="10BD02FF"/>
    <w:rsid w:val="10CD5BF0"/>
    <w:rsid w:val="10D123C5"/>
    <w:rsid w:val="10FB4746"/>
    <w:rsid w:val="11912B6D"/>
    <w:rsid w:val="11984C2B"/>
    <w:rsid w:val="11B171F2"/>
    <w:rsid w:val="11BA4ABA"/>
    <w:rsid w:val="11BF0E99"/>
    <w:rsid w:val="1225339C"/>
    <w:rsid w:val="1238789F"/>
    <w:rsid w:val="12793F8B"/>
    <w:rsid w:val="12870447"/>
    <w:rsid w:val="12942CFF"/>
    <w:rsid w:val="12B77CCB"/>
    <w:rsid w:val="12C61FDA"/>
    <w:rsid w:val="13227B6B"/>
    <w:rsid w:val="13437CB7"/>
    <w:rsid w:val="136906AC"/>
    <w:rsid w:val="136C23B0"/>
    <w:rsid w:val="137930E9"/>
    <w:rsid w:val="140A6488"/>
    <w:rsid w:val="147743A0"/>
    <w:rsid w:val="148128CD"/>
    <w:rsid w:val="14846088"/>
    <w:rsid w:val="14A0210F"/>
    <w:rsid w:val="14C130FE"/>
    <w:rsid w:val="14DE5376"/>
    <w:rsid w:val="14DF48D2"/>
    <w:rsid w:val="150111EB"/>
    <w:rsid w:val="15170C84"/>
    <w:rsid w:val="155E2F53"/>
    <w:rsid w:val="158556F4"/>
    <w:rsid w:val="15C11A77"/>
    <w:rsid w:val="15C72896"/>
    <w:rsid w:val="15CF0D24"/>
    <w:rsid w:val="16162D69"/>
    <w:rsid w:val="162853A4"/>
    <w:rsid w:val="16E81DEA"/>
    <w:rsid w:val="171E7BD9"/>
    <w:rsid w:val="174A03C5"/>
    <w:rsid w:val="17AB2FDF"/>
    <w:rsid w:val="17B9629E"/>
    <w:rsid w:val="17D70E62"/>
    <w:rsid w:val="180C6A4A"/>
    <w:rsid w:val="182C67E2"/>
    <w:rsid w:val="18454CDC"/>
    <w:rsid w:val="187C42F0"/>
    <w:rsid w:val="188A520B"/>
    <w:rsid w:val="18D97623"/>
    <w:rsid w:val="18EC1603"/>
    <w:rsid w:val="190A0226"/>
    <w:rsid w:val="19AE7020"/>
    <w:rsid w:val="19C056E6"/>
    <w:rsid w:val="19D76577"/>
    <w:rsid w:val="1A082CE5"/>
    <w:rsid w:val="1A1531F0"/>
    <w:rsid w:val="1A4076D9"/>
    <w:rsid w:val="1A627217"/>
    <w:rsid w:val="1A7207AD"/>
    <w:rsid w:val="1A940576"/>
    <w:rsid w:val="1AAB5FD7"/>
    <w:rsid w:val="1AB8590B"/>
    <w:rsid w:val="1ADE14E6"/>
    <w:rsid w:val="1AE075FB"/>
    <w:rsid w:val="1AE767B2"/>
    <w:rsid w:val="1AF45595"/>
    <w:rsid w:val="1B421CAE"/>
    <w:rsid w:val="1B815E8F"/>
    <w:rsid w:val="1B84604A"/>
    <w:rsid w:val="1BA02100"/>
    <w:rsid w:val="1BDC57BA"/>
    <w:rsid w:val="1BE03147"/>
    <w:rsid w:val="1C0E5268"/>
    <w:rsid w:val="1C1457C1"/>
    <w:rsid w:val="1C237C31"/>
    <w:rsid w:val="1C426CB6"/>
    <w:rsid w:val="1C7212C0"/>
    <w:rsid w:val="1C723B0C"/>
    <w:rsid w:val="1CA86F0C"/>
    <w:rsid w:val="1CE931E5"/>
    <w:rsid w:val="1D00037E"/>
    <w:rsid w:val="1D9D044A"/>
    <w:rsid w:val="1DDC50A6"/>
    <w:rsid w:val="1E9A17F4"/>
    <w:rsid w:val="1E9D150D"/>
    <w:rsid w:val="1EA600AC"/>
    <w:rsid w:val="1ECE3322"/>
    <w:rsid w:val="1ED33F08"/>
    <w:rsid w:val="1ED71300"/>
    <w:rsid w:val="1F3C5FA7"/>
    <w:rsid w:val="1F900972"/>
    <w:rsid w:val="20131677"/>
    <w:rsid w:val="20230E6F"/>
    <w:rsid w:val="20312FC9"/>
    <w:rsid w:val="2045308B"/>
    <w:rsid w:val="2057129F"/>
    <w:rsid w:val="20733ECA"/>
    <w:rsid w:val="20980DF1"/>
    <w:rsid w:val="20A84515"/>
    <w:rsid w:val="20AB5309"/>
    <w:rsid w:val="20F6467D"/>
    <w:rsid w:val="21190B2A"/>
    <w:rsid w:val="21345AA0"/>
    <w:rsid w:val="213C1C87"/>
    <w:rsid w:val="219E082D"/>
    <w:rsid w:val="21B32A1D"/>
    <w:rsid w:val="21D10E09"/>
    <w:rsid w:val="2236379B"/>
    <w:rsid w:val="22593A9E"/>
    <w:rsid w:val="225C41CC"/>
    <w:rsid w:val="22BD7320"/>
    <w:rsid w:val="22CA380A"/>
    <w:rsid w:val="22DB6182"/>
    <w:rsid w:val="232A40B7"/>
    <w:rsid w:val="23BF49D2"/>
    <w:rsid w:val="241909E2"/>
    <w:rsid w:val="244B6410"/>
    <w:rsid w:val="24507B0E"/>
    <w:rsid w:val="24A970A5"/>
    <w:rsid w:val="254A5ABF"/>
    <w:rsid w:val="255D52D5"/>
    <w:rsid w:val="256B1BC3"/>
    <w:rsid w:val="25F10A9B"/>
    <w:rsid w:val="26040E7A"/>
    <w:rsid w:val="26231A9F"/>
    <w:rsid w:val="26506CB5"/>
    <w:rsid w:val="265A0F8D"/>
    <w:rsid w:val="26A736CE"/>
    <w:rsid w:val="27315389"/>
    <w:rsid w:val="2765153F"/>
    <w:rsid w:val="27762DB0"/>
    <w:rsid w:val="27906618"/>
    <w:rsid w:val="27985952"/>
    <w:rsid w:val="27B23B9D"/>
    <w:rsid w:val="27CD4C37"/>
    <w:rsid w:val="27DE4149"/>
    <w:rsid w:val="27F06C14"/>
    <w:rsid w:val="280A4752"/>
    <w:rsid w:val="28157800"/>
    <w:rsid w:val="286E4723"/>
    <w:rsid w:val="287A21A0"/>
    <w:rsid w:val="28CC149F"/>
    <w:rsid w:val="293C13E4"/>
    <w:rsid w:val="29932CA0"/>
    <w:rsid w:val="29C261C8"/>
    <w:rsid w:val="29DA278E"/>
    <w:rsid w:val="2A044CA5"/>
    <w:rsid w:val="2A1C5665"/>
    <w:rsid w:val="2A3D0E19"/>
    <w:rsid w:val="2A3F40B3"/>
    <w:rsid w:val="2A4273C0"/>
    <w:rsid w:val="2A8E6E89"/>
    <w:rsid w:val="2AA076E7"/>
    <w:rsid w:val="2AB166CE"/>
    <w:rsid w:val="2AF5358F"/>
    <w:rsid w:val="2AF64C74"/>
    <w:rsid w:val="2AFE6218"/>
    <w:rsid w:val="2B075440"/>
    <w:rsid w:val="2B0E34EE"/>
    <w:rsid w:val="2B103AA2"/>
    <w:rsid w:val="2B4E68D5"/>
    <w:rsid w:val="2B5E2563"/>
    <w:rsid w:val="2BD816AB"/>
    <w:rsid w:val="2C1919F0"/>
    <w:rsid w:val="2C1B13F4"/>
    <w:rsid w:val="2C213B4E"/>
    <w:rsid w:val="2C632B61"/>
    <w:rsid w:val="2C782488"/>
    <w:rsid w:val="2C9A63CA"/>
    <w:rsid w:val="2CD83300"/>
    <w:rsid w:val="2D300EE6"/>
    <w:rsid w:val="2D423347"/>
    <w:rsid w:val="2D5359DA"/>
    <w:rsid w:val="2D6C2805"/>
    <w:rsid w:val="2D6D3614"/>
    <w:rsid w:val="2DBF59D0"/>
    <w:rsid w:val="2DF012EB"/>
    <w:rsid w:val="2E02695F"/>
    <w:rsid w:val="2E094F6C"/>
    <w:rsid w:val="2E3728E6"/>
    <w:rsid w:val="2E85634A"/>
    <w:rsid w:val="2EA54F3C"/>
    <w:rsid w:val="2EA65A8C"/>
    <w:rsid w:val="2EB51C0B"/>
    <w:rsid w:val="2EDF1F95"/>
    <w:rsid w:val="2EF370B7"/>
    <w:rsid w:val="2F08098C"/>
    <w:rsid w:val="2F0D7DE7"/>
    <w:rsid w:val="2F2A534A"/>
    <w:rsid w:val="2F2E25C0"/>
    <w:rsid w:val="2F654F3F"/>
    <w:rsid w:val="2F88010A"/>
    <w:rsid w:val="2F8C509A"/>
    <w:rsid w:val="2FC010DD"/>
    <w:rsid w:val="2FC53BEF"/>
    <w:rsid w:val="2FC86F91"/>
    <w:rsid w:val="2FD50BEE"/>
    <w:rsid w:val="2FEC0428"/>
    <w:rsid w:val="30516783"/>
    <w:rsid w:val="3076471F"/>
    <w:rsid w:val="30851382"/>
    <w:rsid w:val="308536CA"/>
    <w:rsid w:val="30EA2EB0"/>
    <w:rsid w:val="30EC3A28"/>
    <w:rsid w:val="30FB7B72"/>
    <w:rsid w:val="310B2E8F"/>
    <w:rsid w:val="31344CB1"/>
    <w:rsid w:val="313C0DE5"/>
    <w:rsid w:val="314F004C"/>
    <w:rsid w:val="31594303"/>
    <w:rsid w:val="321505FB"/>
    <w:rsid w:val="322A01EA"/>
    <w:rsid w:val="322A616A"/>
    <w:rsid w:val="32571B1D"/>
    <w:rsid w:val="325E19B3"/>
    <w:rsid w:val="32D07480"/>
    <w:rsid w:val="32EA1B62"/>
    <w:rsid w:val="33483A71"/>
    <w:rsid w:val="33651993"/>
    <w:rsid w:val="33793851"/>
    <w:rsid w:val="33BB3E6D"/>
    <w:rsid w:val="33BF7060"/>
    <w:rsid w:val="33FD5524"/>
    <w:rsid w:val="343F0860"/>
    <w:rsid w:val="34456E0D"/>
    <w:rsid w:val="352A6BFD"/>
    <w:rsid w:val="356052A2"/>
    <w:rsid w:val="362C4634"/>
    <w:rsid w:val="3664559E"/>
    <w:rsid w:val="36815FDC"/>
    <w:rsid w:val="36A045CF"/>
    <w:rsid w:val="36E436AE"/>
    <w:rsid w:val="377B4854"/>
    <w:rsid w:val="3793641B"/>
    <w:rsid w:val="37B13A6E"/>
    <w:rsid w:val="37D14600"/>
    <w:rsid w:val="37FC295D"/>
    <w:rsid w:val="38264B90"/>
    <w:rsid w:val="38FC171C"/>
    <w:rsid w:val="39091347"/>
    <w:rsid w:val="395D1ED8"/>
    <w:rsid w:val="39D17D40"/>
    <w:rsid w:val="39F648B2"/>
    <w:rsid w:val="39FA6FE4"/>
    <w:rsid w:val="3A1D66DD"/>
    <w:rsid w:val="3A6F18A1"/>
    <w:rsid w:val="3AFF46C8"/>
    <w:rsid w:val="3B496C55"/>
    <w:rsid w:val="3B8B0577"/>
    <w:rsid w:val="3BC26C99"/>
    <w:rsid w:val="3BD24A68"/>
    <w:rsid w:val="3C045F86"/>
    <w:rsid w:val="3C786393"/>
    <w:rsid w:val="3CB34658"/>
    <w:rsid w:val="3CBA42BC"/>
    <w:rsid w:val="3CE10FC8"/>
    <w:rsid w:val="3CE14614"/>
    <w:rsid w:val="3CF81CF9"/>
    <w:rsid w:val="3D055A50"/>
    <w:rsid w:val="3D406EB5"/>
    <w:rsid w:val="3D55464A"/>
    <w:rsid w:val="3D8D465B"/>
    <w:rsid w:val="3DAE62B8"/>
    <w:rsid w:val="3DD416DC"/>
    <w:rsid w:val="3E0343A7"/>
    <w:rsid w:val="3E110737"/>
    <w:rsid w:val="3E2A1418"/>
    <w:rsid w:val="3E396996"/>
    <w:rsid w:val="3E656F52"/>
    <w:rsid w:val="3EB20A6D"/>
    <w:rsid w:val="3EBF5690"/>
    <w:rsid w:val="3ECD5667"/>
    <w:rsid w:val="3EF1417B"/>
    <w:rsid w:val="3F0D1085"/>
    <w:rsid w:val="3F1A70B5"/>
    <w:rsid w:val="3FCA591A"/>
    <w:rsid w:val="40090C60"/>
    <w:rsid w:val="4067158B"/>
    <w:rsid w:val="4139130F"/>
    <w:rsid w:val="41431BA8"/>
    <w:rsid w:val="415A53A6"/>
    <w:rsid w:val="415B7343"/>
    <w:rsid w:val="41E24C7F"/>
    <w:rsid w:val="421516F9"/>
    <w:rsid w:val="42287095"/>
    <w:rsid w:val="424A404C"/>
    <w:rsid w:val="426B2EE1"/>
    <w:rsid w:val="428B2B83"/>
    <w:rsid w:val="42A35DC8"/>
    <w:rsid w:val="435C01E0"/>
    <w:rsid w:val="438540F4"/>
    <w:rsid w:val="43A90EF3"/>
    <w:rsid w:val="43D20F98"/>
    <w:rsid w:val="43EE666A"/>
    <w:rsid w:val="43F87B46"/>
    <w:rsid w:val="43F97665"/>
    <w:rsid w:val="4425091F"/>
    <w:rsid w:val="44256BD1"/>
    <w:rsid w:val="442C100E"/>
    <w:rsid w:val="443527E4"/>
    <w:rsid w:val="443D1115"/>
    <w:rsid w:val="44883372"/>
    <w:rsid w:val="44A236E6"/>
    <w:rsid w:val="44B912ED"/>
    <w:rsid w:val="44BE3116"/>
    <w:rsid w:val="44C65153"/>
    <w:rsid w:val="44E9256C"/>
    <w:rsid w:val="44E950A0"/>
    <w:rsid w:val="44F3790E"/>
    <w:rsid w:val="453F2EAB"/>
    <w:rsid w:val="45466398"/>
    <w:rsid w:val="455943C4"/>
    <w:rsid w:val="457A38E9"/>
    <w:rsid w:val="457A7984"/>
    <w:rsid w:val="45980024"/>
    <w:rsid w:val="45B10829"/>
    <w:rsid w:val="46131B3A"/>
    <w:rsid w:val="46440BE9"/>
    <w:rsid w:val="467E4423"/>
    <w:rsid w:val="468E3DFD"/>
    <w:rsid w:val="46BF1549"/>
    <w:rsid w:val="46EA7880"/>
    <w:rsid w:val="46F84EFF"/>
    <w:rsid w:val="46F93AD9"/>
    <w:rsid w:val="472B6294"/>
    <w:rsid w:val="47E01E61"/>
    <w:rsid w:val="47E67915"/>
    <w:rsid w:val="480E7AE6"/>
    <w:rsid w:val="48462A6D"/>
    <w:rsid w:val="48D5645A"/>
    <w:rsid w:val="48E01A02"/>
    <w:rsid w:val="48E4246F"/>
    <w:rsid w:val="492900EC"/>
    <w:rsid w:val="49B33595"/>
    <w:rsid w:val="49F60503"/>
    <w:rsid w:val="49F94E52"/>
    <w:rsid w:val="4A500776"/>
    <w:rsid w:val="4A5A14F3"/>
    <w:rsid w:val="4A700DBE"/>
    <w:rsid w:val="4B047D7D"/>
    <w:rsid w:val="4B2211D5"/>
    <w:rsid w:val="4B337C60"/>
    <w:rsid w:val="4B374D69"/>
    <w:rsid w:val="4B742EDE"/>
    <w:rsid w:val="4B8B15F7"/>
    <w:rsid w:val="4BB30B9B"/>
    <w:rsid w:val="4BDE021F"/>
    <w:rsid w:val="4BF20EBE"/>
    <w:rsid w:val="4CB946C2"/>
    <w:rsid w:val="4CEC1481"/>
    <w:rsid w:val="4D0B346F"/>
    <w:rsid w:val="4D213136"/>
    <w:rsid w:val="4D80388A"/>
    <w:rsid w:val="4DA335EF"/>
    <w:rsid w:val="4DD63EED"/>
    <w:rsid w:val="4DFA789C"/>
    <w:rsid w:val="4E1954A0"/>
    <w:rsid w:val="4E1D474C"/>
    <w:rsid w:val="4E231058"/>
    <w:rsid w:val="4E34067B"/>
    <w:rsid w:val="4E554035"/>
    <w:rsid w:val="4E601EA7"/>
    <w:rsid w:val="4E914494"/>
    <w:rsid w:val="4ED1154D"/>
    <w:rsid w:val="4F134B08"/>
    <w:rsid w:val="4F486F82"/>
    <w:rsid w:val="4F7B4B06"/>
    <w:rsid w:val="4F871206"/>
    <w:rsid w:val="4FAA2B90"/>
    <w:rsid w:val="4FB176B5"/>
    <w:rsid w:val="4FF91A45"/>
    <w:rsid w:val="50275EF2"/>
    <w:rsid w:val="50321441"/>
    <w:rsid w:val="503B436A"/>
    <w:rsid w:val="504D385C"/>
    <w:rsid w:val="50CB0056"/>
    <w:rsid w:val="50DC7880"/>
    <w:rsid w:val="51253745"/>
    <w:rsid w:val="51322127"/>
    <w:rsid w:val="51386332"/>
    <w:rsid w:val="5164596F"/>
    <w:rsid w:val="518C111F"/>
    <w:rsid w:val="52085815"/>
    <w:rsid w:val="52097B42"/>
    <w:rsid w:val="52654293"/>
    <w:rsid w:val="52664EDF"/>
    <w:rsid w:val="52C938E0"/>
    <w:rsid w:val="52DA3A2A"/>
    <w:rsid w:val="52FC1A89"/>
    <w:rsid w:val="52FD7FAC"/>
    <w:rsid w:val="53704006"/>
    <w:rsid w:val="53A54953"/>
    <w:rsid w:val="53B440C2"/>
    <w:rsid w:val="53C40F94"/>
    <w:rsid w:val="53CC4409"/>
    <w:rsid w:val="53CF18D2"/>
    <w:rsid w:val="542D6BD0"/>
    <w:rsid w:val="5433427A"/>
    <w:rsid w:val="545D5E39"/>
    <w:rsid w:val="54C521C3"/>
    <w:rsid w:val="551940B3"/>
    <w:rsid w:val="55A86C01"/>
    <w:rsid w:val="566A7A17"/>
    <w:rsid w:val="56754367"/>
    <w:rsid w:val="56B41E34"/>
    <w:rsid w:val="56D70156"/>
    <w:rsid w:val="56EE4433"/>
    <w:rsid w:val="56F56406"/>
    <w:rsid w:val="57537A8E"/>
    <w:rsid w:val="57A47F2C"/>
    <w:rsid w:val="57E22EDE"/>
    <w:rsid w:val="58020948"/>
    <w:rsid w:val="587F7FC6"/>
    <w:rsid w:val="589A16D1"/>
    <w:rsid w:val="58EF11E2"/>
    <w:rsid w:val="58F33B33"/>
    <w:rsid w:val="59276EE9"/>
    <w:rsid w:val="59516012"/>
    <w:rsid w:val="595A4D31"/>
    <w:rsid w:val="59655F9C"/>
    <w:rsid w:val="59715979"/>
    <w:rsid w:val="5989270E"/>
    <w:rsid w:val="59D3726C"/>
    <w:rsid w:val="59E6398E"/>
    <w:rsid w:val="5A170335"/>
    <w:rsid w:val="5A214DED"/>
    <w:rsid w:val="5A534B08"/>
    <w:rsid w:val="5A7F7385"/>
    <w:rsid w:val="5A9840AA"/>
    <w:rsid w:val="5AD10380"/>
    <w:rsid w:val="5B0C224E"/>
    <w:rsid w:val="5B0D4998"/>
    <w:rsid w:val="5B101621"/>
    <w:rsid w:val="5B2E07EB"/>
    <w:rsid w:val="5B884E4F"/>
    <w:rsid w:val="5BBC0B24"/>
    <w:rsid w:val="5BCA1EB1"/>
    <w:rsid w:val="5C5B38E9"/>
    <w:rsid w:val="5C786F3D"/>
    <w:rsid w:val="5C847E3D"/>
    <w:rsid w:val="5CA15A38"/>
    <w:rsid w:val="5D612B84"/>
    <w:rsid w:val="5D9013A1"/>
    <w:rsid w:val="5DDF250A"/>
    <w:rsid w:val="5E2211D4"/>
    <w:rsid w:val="5E745A0A"/>
    <w:rsid w:val="5E7C1A38"/>
    <w:rsid w:val="5EA34BF3"/>
    <w:rsid w:val="5EEE5B74"/>
    <w:rsid w:val="5F822B1B"/>
    <w:rsid w:val="5FA963E9"/>
    <w:rsid w:val="601B7E1D"/>
    <w:rsid w:val="60210CEF"/>
    <w:rsid w:val="60422638"/>
    <w:rsid w:val="60E13840"/>
    <w:rsid w:val="60E1670B"/>
    <w:rsid w:val="61264609"/>
    <w:rsid w:val="61523C32"/>
    <w:rsid w:val="61846BDD"/>
    <w:rsid w:val="618C7DBB"/>
    <w:rsid w:val="61A702AC"/>
    <w:rsid w:val="61DD6879"/>
    <w:rsid w:val="61E86F77"/>
    <w:rsid w:val="61EE51BA"/>
    <w:rsid w:val="62456F2A"/>
    <w:rsid w:val="629F54BD"/>
    <w:rsid w:val="62AA23F7"/>
    <w:rsid w:val="62B01E78"/>
    <w:rsid w:val="62EF3C72"/>
    <w:rsid w:val="630E2CB6"/>
    <w:rsid w:val="63294B31"/>
    <w:rsid w:val="636B6CAD"/>
    <w:rsid w:val="63982614"/>
    <w:rsid w:val="63CF79FA"/>
    <w:rsid w:val="63E2668D"/>
    <w:rsid w:val="641A3E58"/>
    <w:rsid w:val="64DC5686"/>
    <w:rsid w:val="64FC5D60"/>
    <w:rsid w:val="6507312B"/>
    <w:rsid w:val="65291F65"/>
    <w:rsid w:val="6593503A"/>
    <w:rsid w:val="65AB75B6"/>
    <w:rsid w:val="65C37779"/>
    <w:rsid w:val="65DE4435"/>
    <w:rsid w:val="65FF201D"/>
    <w:rsid w:val="661D217C"/>
    <w:rsid w:val="66437557"/>
    <w:rsid w:val="66517D7C"/>
    <w:rsid w:val="66F843D9"/>
    <w:rsid w:val="673F2F3E"/>
    <w:rsid w:val="67422DD6"/>
    <w:rsid w:val="674A1A8B"/>
    <w:rsid w:val="679426D8"/>
    <w:rsid w:val="67E3348C"/>
    <w:rsid w:val="67F5762E"/>
    <w:rsid w:val="68135580"/>
    <w:rsid w:val="6859003F"/>
    <w:rsid w:val="68702FE3"/>
    <w:rsid w:val="68712B42"/>
    <w:rsid w:val="68893107"/>
    <w:rsid w:val="68E40DA4"/>
    <w:rsid w:val="68F6030F"/>
    <w:rsid w:val="68FD6C76"/>
    <w:rsid w:val="69376C58"/>
    <w:rsid w:val="695A34B6"/>
    <w:rsid w:val="697729C7"/>
    <w:rsid w:val="69B83A95"/>
    <w:rsid w:val="69EA3346"/>
    <w:rsid w:val="69F536DE"/>
    <w:rsid w:val="69F954A2"/>
    <w:rsid w:val="6A014F3F"/>
    <w:rsid w:val="6A0776FB"/>
    <w:rsid w:val="6A3B1BA9"/>
    <w:rsid w:val="6A5F187B"/>
    <w:rsid w:val="6ACA71BF"/>
    <w:rsid w:val="6AD72143"/>
    <w:rsid w:val="6AE54A4D"/>
    <w:rsid w:val="6B3E7A4A"/>
    <w:rsid w:val="6BE82315"/>
    <w:rsid w:val="6BED4D7E"/>
    <w:rsid w:val="6C1B568A"/>
    <w:rsid w:val="6C243C9C"/>
    <w:rsid w:val="6C30544F"/>
    <w:rsid w:val="6C771594"/>
    <w:rsid w:val="6CC05E65"/>
    <w:rsid w:val="6CC15EB8"/>
    <w:rsid w:val="6CC65416"/>
    <w:rsid w:val="6CE37A84"/>
    <w:rsid w:val="6D244883"/>
    <w:rsid w:val="6D331C3B"/>
    <w:rsid w:val="6D4F43BC"/>
    <w:rsid w:val="6DC61AE6"/>
    <w:rsid w:val="6DDC1C34"/>
    <w:rsid w:val="6E0C6798"/>
    <w:rsid w:val="6E436334"/>
    <w:rsid w:val="6E436CA4"/>
    <w:rsid w:val="6E5E0EB2"/>
    <w:rsid w:val="6E601335"/>
    <w:rsid w:val="6E792294"/>
    <w:rsid w:val="6E856415"/>
    <w:rsid w:val="6E986D23"/>
    <w:rsid w:val="6EB130E8"/>
    <w:rsid w:val="6F1E6893"/>
    <w:rsid w:val="6F751857"/>
    <w:rsid w:val="6FDD6962"/>
    <w:rsid w:val="6FEA35B2"/>
    <w:rsid w:val="70020377"/>
    <w:rsid w:val="709C075D"/>
    <w:rsid w:val="70EF6653"/>
    <w:rsid w:val="70FF6B6F"/>
    <w:rsid w:val="710A0DD2"/>
    <w:rsid w:val="71313AC1"/>
    <w:rsid w:val="71705730"/>
    <w:rsid w:val="718448F8"/>
    <w:rsid w:val="71B01680"/>
    <w:rsid w:val="71BC5EEB"/>
    <w:rsid w:val="72891AE2"/>
    <w:rsid w:val="72B02D4B"/>
    <w:rsid w:val="72C13DA8"/>
    <w:rsid w:val="731451D9"/>
    <w:rsid w:val="7321154C"/>
    <w:rsid w:val="733011EC"/>
    <w:rsid w:val="73FC159B"/>
    <w:rsid w:val="74312F12"/>
    <w:rsid w:val="744B1483"/>
    <w:rsid w:val="74531E48"/>
    <w:rsid w:val="74B844C5"/>
    <w:rsid w:val="74D57741"/>
    <w:rsid w:val="74DF0763"/>
    <w:rsid w:val="74E01B30"/>
    <w:rsid w:val="755028DE"/>
    <w:rsid w:val="7564416E"/>
    <w:rsid w:val="765101FB"/>
    <w:rsid w:val="7657523C"/>
    <w:rsid w:val="77266EB5"/>
    <w:rsid w:val="774370A9"/>
    <w:rsid w:val="775B36E4"/>
    <w:rsid w:val="776E1777"/>
    <w:rsid w:val="77F17AED"/>
    <w:rsid w:val="793122E3"/>
    <w:rsid w:val="79387AF1"/>
    <w:rsid w:val="7979504A"/>
    <w:rsid w:val="79A2432A"/>
    <w:rsid w:val="79F63C34"/>
    <w:rsid w:val="7A2A3457"/>
    <w:rsid w:val="7A547C01"/>
    <w:rsid w:val="7A953BCA"/>
    <w:rsid w:val="7ABF3EFF"/>
    <w:rsid w:val="7B041A8C"/>
    <w:rsid w:val="7B1014F4"/>
    <w:rsid w:val="7B126E29"/>
    <w:rsid w:val="7B21179B"/>
    <w:rsid w:val="7B406BEE"/>
    <w:rsid w:val="7B472C07"/>
    <w:rsid w:val="7B5E7074"/>
    <w:rsid w:val="7BCA528E"/>
    <w:rsid w:val="7BEC7C92"/>
    <w:rsid w:val="7BF956A4"/>
    <w:rsid w:val="7C830D81"/>
    <w:rsid w:val="7C9D5DC1"/>
    <w:rsid w:val="7CC157BD"/>
    <w:rsid w:val="7CD1383C"/>
    <w:rsid w:val="7CD771EC"/>
    <w:rsid w:val="7CF2622F"/>
    <w:rsid w:val="7D363328"/>
    <w:rsid w:val="7D403116"/>
    <w:rsid w:val="7D6737C5"/>
    <w:rsid w:val="7D701666"/>
    <w:rsid w:val="7D86644F"/>
    <w:rsid w:val="7DB57375"/>
    <w:rsid w:val="7E2F5BD8"/>
    <w:rsid w:val="7E5160E8"/>
    <w:rsid w:val="7E91267F"/>
    <w:rsid w:val="7EB35A77"/>
    <w:rsid w:val="7EC53047"/>
    <w:rsid w:val="7EC532A9"/>
    <w:rsid w:val="7ECD569A"/>
    <w:rsid w:val="7F3E3362"/>
    <w:rsid w:val="7F806A48"/>
    <w:rsid w:val="7F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eastAsia="华文楷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4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478</Words>
  <Characters>2728</Characters>
  <Lines>22</Lines>
  <Paragraphs>6</Paragraphs>
  <TotalTime>13</TotalTime>
  <ScaleCrop>false</ScaleCrop>
  <LinksUpToDate>false</LinksUpToDate>
  <CharactersWithSpaces>3200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2018-09-14T07:57:00Z</dcterms:created>
  <dc:creator>Administrator</dc:creator>
  <cp:lastModifiedBy>BAOYULIN</cp:lastModifiedBy>
  <cp:lastPrinted>2020-12-10T09:22:00Z</cp:lastPrinted>
  <dcterms:modified xsi:type="dcterms:W3CDTF">2021-04-27T08:24:03Z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70E47D31C8CF4DF9A60C1CAC535654FB</vt:lpwstr>
  </property>
</Properties>
</file>