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关于2015年南昌市地方政府债务限额、余额情况的说明</w:t>
      </w:r>
    </w:p>
    <w:p>
      <w:pPr>
        <w:widowControl/>
        <w:spacing w:line="560" w:lineRule="exact"/>
        <w:ind w:firstLine="600" w:firstLineChars="200"/>
        <w:jc w:val="both"/>
        <w:rPr>
          <w:rFonts w:hint="eastAsia" w:ascii="仿宋_GB2312" w:hAnsi="宋体" w:eastAsia="仿宋_GB2312" w:cs="宋体"/>
          <w:kern w:val="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0"/>
          <w:szCs w:val="30"/>
        </w:rPr>
        <w:t>截至2015年，南昌市政府债务限额为594.9亿元，其中，一般债务限额为335.1亿元，专项债务限额为259.8亿元。市本级政府债务限额为410.7亿元，其中，一般债务限额为227.2亿元，专项债务限额为183.5亿元。</w:t>
      </w:r>
    </w:p>
    <w:p>
      <w:pPr>
        <w:widowControl/>
        <w:spacing w:line="560" w:lineRule="exact"/>
        <w:ind w:firstLine="600" w:firstLineChars="200"/>
        <w:jc w:val="both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截至2015年，南昌市政府债务余额为586.8亿元，其中，一般债务余额为</w:t>
      </w:r>
      <w:r>
        <w:rPr>
          <w:rFonts w:ascii="仿宋_GB2312" w:hAnsi="宋体" w:eastAsia="仿宋_GB2312" w:cs="宋体"/>
          <w:kern w:val="0"/>
          <w:sz w:val="30"/>
          <w:szCs w:val="30"/>
        </w:rPr>
        <w:t>340.7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亿元，专项债务余额为</w:t>
      </w:r>
      <w:r>
        <w:rPr>
          <w:rFonts w:ascii="仿宋_GB2312" w:hAnsi="宋体" w:eastAsia="仿宋_GB2312" w:cs="宋体"/>
          <w:kern w:val="0"/>
          <w:sz w:val="30"/>
          <w:szCs w:val="30"/>
        </w:rPr>
        <w:t>246.1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亿元。市本级政府债务余额为410.5亿元，其中，一般债务余额为238.0亿元，专项债务余额为172.5亿元。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91C6D"/>
    <w:rsid w:val="3AA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2019-07-02T07:15:00Z</dcterms:created>
  <dc:creator>Administrator</dc:creator>
  <cp:lastModifiedBy>Administrator</cp:lastModifiedBy>
  <dcterms:modified xsi:type="dcterms:W3CDTF">2019-07-02T07:19:06Z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